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86253" w14:textId="793BA77F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  <w:highlight w:val="yellow"/>
          <w:lang w:val="en-US"/>
        </w:rPr>
      </w:pPr>
      <w:bookmarkStart w:id="0" w:name="_Hlk489988649"/>
      <w:bookmarkEnd w:id="0"/>
      <w:r w:rsidRPr="00067C61">
        <w:rPr>
          <w:b/>
          <w:lang w:val="en-US"/>
        </w:rPr>
        <w:t>3</w:t>
      </w:r>
      <w:r w:rsidR="00D40B4B">
        <w:rPr>
          <w:b/>
          <w:lang w:val="en-US"/>
        </w:rPr>
        <w:t>GPP TSG-RAN WG1 91</w:t>
      </w:r>
      <w:r w:rsidRPr="00067C61">
        <w:rPr>
          <w:b/>
          <w:lang w:val="en-US"/>
        </w:rPr>
        <w:tab/>
      </w:r>
      <w:r w:rsidR="000D0711">
        <w:rPr>
          <w:b/>
          <w:lang w:val="en-US"/>
        </w:rPr>
        <w:t>R1-1720445</w:t>
      </w:r>
    </w:p>
    <w:p w14:paraId="51D0E63D" w14:textId="3E5885F2" w:rsidR="00067C61" w:rsidRPr="00067C61" w:rsidRDefault="00D40B4B" w:rsidP="00067C61">
      <w:pPr>
        <w:tabs>
          <w:tab w:val="left" w:pos="1800"/>
          <w:tab w:val="right" w:pos="9360"/>
        </w:tabs>
        <w:spacing w:after="0"/>
        <w:textAlignment w:val="auto"/>
        <w:rPr>
          <w:b/>
          <w:lang w:val="en-US"/>
        </w:rPr>
      </w:pPr>
      <w:r>
        <w:rPr>
          <w:b/>
          <w:lang w:val="en-US"/>
        </w:rPr>
        <w:t>Reno, USA, November 27</w:t>
      </w:r>
      <w:r w:rsidRPr="00D40B4B">
        <w:rPr>
          <w:b/>
          <w:vertAlign w:val="superscript"/>
          <w:lang w:val="en-US"/>
        </w:rPr>
        <w:t>th</w:t>
      </w:r>
      <w:r>
        <w:rPr>
          <w:b/>
          <w:lang w:val="en-US"/>
        </w:rPr>
        <w:t xml:space="preserve"> – December 1</w:t>
      </w:r>
      <w:r w:rsidRPr="00D40B4B">
        <w:rPr>
          <w:b/>
          <w:vertAlign w:val="superscript"/>
          <w:lang w:val="en-US"/>
        </w:rPr>
        <w:t>st</w:t>
      </w:r>
      <w:r>
        <w:rPr>
          <w:b/>
          <w:lang w:val="en-US"/>
        </w:rPr>
        <w:t>,</w:t>
      </w:r>
      <w:r w:rsidR="00067C61" w:rsidRPr="00067C61">
        <w:rPr>
          <w:b/>
          <w:lang w:val="en-US"/>
        </w:rPr>
        <w:t xml:space="preserve"> 2017</w:t>
      </w:r>
    </w:p>
    <w:p w14:paraId="561D9511" w14:textId="77777777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</w:p>
    <w:p w14:paraId="47EC7E06" w14:textId="77777777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Source:</w:t>
      </w:r>
      <w:r w:rsidRPr="00067C61">
        <w:rPr>
          <w:b/>
        </w:rPr>
        <w:tab/>
        <w:t>Ericsson</w:t>
      </w:r>
    </w:p>
    <w:p w14:paraId="56AB85A5" w14:textId="364413F1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Title:</w:t>
      </w:r>
      <w:r w:rsidRPr="00067C61">
        <w:rPr>
          <w:b/>
        </w:rPr>
        <w:tab/>
      </w:r>
      <w:r w:rsidR="000D0711">
        <w:rPr>
          <w:b/>
        </w:rPr>
        <w:t>Remaining rate-</w:t>
      </w:r>
      <w:r w:rsidR="00D40B4B">
        <w:rPr>
          <w:b/>
        </w:rPr>
        <w:t>matching</w:t>
      </w:r>
      <w:r w:rsidR="000D0711">
        <w:rPr>
          <w:b/>
        </w:rPr>
        <w:t xml:space="preserve"> issues</w:t>
      </w:r>
    </w:p>
    <w:p w14:paraId="0D32E023" w14:textId="70620ACE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Agenda Item:</w:t>
      </w:r>
      <w:r w:rsidRPr="00067C61">
        <w:rPr>
          <w:b/>
        </w:rPr>
        <w:tab/>
      </w:r>
      <w:r w:rsidR="009D06CC">
        <w:rPr>
          <w:b/>
        </w:rPr>
        <w:t>7.3.5</w:t>
      </w:r>
    </w:p>
    <w:p w14:paraId="0650B70D" w14:textId="388A0353" w:rsidR="00E90E49" w:rsidRDefault="00067C61" w:rsidP="00447DC9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Document for:</w:t>
      </w:r>
      <w:r w:rsidRPr="00067C61">
        <w:rPr>
          <w:b/>
        </w:rPr>
        <w:tab/>
        <w:t>Discussion and Decision</w:t>
      </w:r>
    </w:p>
    <w:p w14:paraId="21AE4BB7" w14:textId="78270815" w:rsidR="007305B9" w:rsidRDefault="007305B9" w:rsidP="00447DC9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</w:p>
    <w:p w14:paraId="0C6DFB07" w14:textId="78B0B9F1" w:rsidR="007305B9" w:rsidRDefault="007305B9" w:rsidP="00447DC9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</w:p>
    <w:p w14:paraId="2EDA4BA3" w14:textId="77777777" w:rsidR="007305B9" w:rsidRPr="00447DC9" w:rsidRDefault="007305B9" w:rsidP="00447DC9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</w:p>
    <w:p w14:paraId="48371412" w14:textId="0A4761E9" w:rsidR="00176C40" w:rsidRDefault="003170B0" w:rsidP="00A0182A">
      <w:pPr>
        <w:pStyle w:val="Heading1"/>
      </w:pPr>
      <w:bookmarkStart w:id="1" w:name="_Ref178064866"/>
      <w:r>
        <w:t>Discussion</w:t>
      </w:r>
    </w:p>
    <w:p w14:paraId="6863827D" w14:textId="4426E50A" w:rsidR="003170B0" w:rsidRDefault="003170B0" w:rsidP="003170B0"/>
    <w:p w14:paraId="232D97A9" w14:textId="49C85743" w:rsidR="003170B0" w:rsidRPr="007305B9" w:rsidRDefault="003170B0" w:rsidP="003170B0">
      <w:pPr>
        <w:pStyle w:val="Heading2"/>
        <w:numPr>
          <w:ilvl w:val="0"/>
          <w:numId w:val="0"/>
        </w:numPr>
        <w:ind w:left="576" w:hanging="576"/>
        <w:rPr>
          <w:sz w:val="28"/>
        </w:rPr>
      </w:pPr>
      <w:r w:rsidRPr="007305B9">
        <w:rPr>
          <w:sz w:val="28"/>
        </w:rPr>
        <w:t>1.1</w:t>
      </w:r>
      <w:r w:rsidRPr="007305B9">
        <w:rPr>
          <w:sz w:val="28"/>
        </w:rPr>
        <w:tab/>
        <w:t>Rate matching around LTE CRS</w:t>
      </w:r>
    </w:p>
    <w:p w14:paraId="5BFF59AE" w14:textId="74535068" w:rsidR="003170B0" w:rsidRDefault="003170B0" w:rsidP="003170B0">
      <w:r>
        <w:t>A</w:t>
      </w:r>
      <w:r w:rsidR="007305B9">
        <w:t>t</w:t>
      </w:r>
      <w:r>
        <w:t xml:space="preserve"> RAN1 #90b, the following was agreed</w:t>
      </w:r>
    </w:p>
    <w:p w14:paraId="10442099" w14:textId="77777777" w:rsidR="003170B0" w:rsidRPr="00C841DC" w:rsidRDefault="003170B0" w:rsidP="003170B0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val="en-US"/>
        </w:rPr>
      </w:pPr>
      <w:r w:rsidRPr="00C841DC">
        <w:rPr>
          <w:i/>
          <w:lang w:val="en-US"/>
        </w:rPr>
        <w:t>On a RE level, NR-PDSCH of SCS 15kHz can be rate-matched around the following resources:</w:t>
      </w:r>
    </w:p>
    <w:p w14:paraId="20A33AC4" w14:textId="77777777" w:rsidR="003170B0" w:rsidRPr="00C841DC" w:rsidRDefault="003170B0" w:rsidP="003170B0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val="en-US"/>
        </w:rPr>
      </w:pPr>
      <w:r w:rsidRPr="00C841DC">
        <w:rPr>
          <w:i/>
          <w:lang w:val="en-US"/>
        </w:rPr>
        <w:t>LTE CRS</w:t>
      </w:r>
    </w:p>
    <w:p w14:paraId="30E4B2ED" w14:textId="743A3EAE" w:rsidR="003170B0" w:rsidRPr="00C841DC" w:rsidRDefault="003170B0" w:rsidP="003170B0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val="en-US"/>
        </w:rPr>
      </w:pPr>
      <w:r w:rsidRPr="00C841DC">
        <w:rPr>
          <w:i/>
          <w:lang w:val="en-US"/>
        </w:rPr>
        <w:t>Rate-matching resource can be semi-statically configured (using LTE v_shift and up to 4 CRS antenna port(s)) for a NR UE</w:t>
      </w:r>
    </w:p>
    <w:p w14:paraId="79837DD6" w14:textId="36FD39D4" w:rsidR="003170B0" w:rsidRDefault="003170B0" w:rsidP="003170B0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</w:p>
    <w:p w14:paraId="2BA04492" w14:textId="7480C2FE" w:rsidR="003170B0" w:rsidRDefault="003170B0" w:rsidP="003170B0">
      <w:pPr>
        <w:pStyle w:val="BodyText"/>
        <w:rPr>
          <w:lang w:val="en-US"/>
        </w:rPr>
      </w:pPr>
      <w:r>
        <w:rPr>
          <w:lang w:val="en-US"/>
        </w:rPr>
        <w:t>The intention with the above agreement is to enable more efficient downlink</w:t>
      </w:r>
      <w:r w:rsidR="00C97F3B">
        <w:rPr>
          <w:lang w:val="en-US"/>
        </w:rPr>
        <w:t xml:space="preserve"> same-frequency</w:t>
      </w:r>
      <w:r>
        <w:rPr>
          <w:lang w:val="en-US"/>
        </w:rPr>
        <w:t xml:space="preserve"> co-existence between NR and LTE</w:t>
      </w:r>
      <w:r w:rsidR="00C841DC">
        <w:rPr>
          <w:lang w:val="en-US"/>
        </w:rPr>
        <w:t xml:space="preserve"> by having NR transmissions avoid resources overlapping with the LTE CRS</w:t>
      </w:r>
      <w:r>
        <w:rPr>
          <w:lang w:val="en-US"/>
        </w:rPr>
        <w:t>. This should also include the case wh</w:t>
      </w:r>
      <w:r w:rsidR="00C841DC">
        <w:rPr>
          <w:lang w:val="en-US"/>
        </w:rPr>
        <w:t>en</w:t>
      </w:r>
      <w:r>
        <w:rPr>
          <w:lang w:val="en-US"/>
        </w:rPr>
        <w:t xml:space="preserve"> the LTE carrier and NR carrier are not of the same bandwidth and</w:t>
      </w:r>
      <w:r w:rsidR="00C97F3B">
        <w:rPr>
          <w:lang w:val="en-US"/>
        </w:rPr>
        <w:t>/or</w:t>
      </w:r>
      <w:r>
        <w:rPr>
          <w:lang w:val="en-US"/>
        </w:rPr>
        <w:t xml:space="preserve"> where the </w:t>
      </w:r>
      <w:r w:rsidR="00C841DC">
        <w:rPr>
          <w:lang w:val="en-US"/>
        </w:rPr>
        <w:t xml:space="preserve">NR </w:t>
      </w:r>
      <w:r>
        <w:rPr>
          <w:lang w:val="en-US"/>
        </w:rPr>
        <w:t xml:space="preserve">and LTE </w:t>
      </w:r>
      <w:r w:rsidR="00C841DC">
        <w:rPr>
          <w:lang w:val="en-US"/>
        </w:rPr>
        <w:t xml:space="preserve">center </w:t>
      </w:r>
      <w:r w:rsidR="00C97F3B">
        <w:rPr>
          <w:lang w:val="en-US"/>
        </w:rPr>
        <w:t xml:space="preserve">carriers are </w:t>
      </w:r>
      <w:r>
        <w:rPr>
          <w:lang w:val="en-US"/>
        </w:rPr>
        <w:t>shifted relative t</w:t>
      </w:r>
      <w:r w:rsidR="00C97F3B">
        <w:rPr>
          <w:lang w:val="en-US"/>
        </w:rPr>
        <w:t>o each other. Thus, in addition to</w:t>
      </w:r>
      <w:r>
        <w:rPr>
          <w:lang w:val="en-US"/>
        </w:rPr>
        <w:t xml:space="preserve"> the LTE v_shift and number of LTE CRS antenna ports, the configuration should also include the LTE carrier bandwidth and the frequency-dom</w:t>
      </w:r>
      <w:r w:rsidR="00C97F3B">
        <w:rPr>
          <w:lang w:val="en-US"/>
        </w:rPr>
        <w:t>ain position of the LTE carrier</w:t>
      </w:r>
      <w:bookmarkStart w:id="2" w:name="_GoBack"/>
      <w:bookmarkEnd w:id="2"/>
      <w:r>
        <w:rPr>
          <w:lang w:val="en-US"/>
        </w:rPr>
        <w:t xml:space="preserve"> relative to the NR carrier. </w:t>
      </w:r>
    </w:p>
    <w:p w14:paraId="537D8CCB" w14:textId="77777777" w:rsidR="003170B0" w:rsidRPr="003170B0" w:rsidRDefault="003170B0" w:rsidP="003170B0">
      <w:pPr>
        <w:pStyle w:val="BodyText"/>
        <w:rPr>
          <w:b/>
          <w:lang w:val="en-US"/>
        </w:rPr>
      </w:pPr>
      <w:r w:rsidRPr="003170B0">
        <w:rPr>
          <w:b/>
          <w:lang w:val="en-US"/>
        </w:rPr>
        <w:t xml:space="preserve">Proposal 1:  </w:t>
      </w:r>
    </w:p>
    <w:p w14:paraId="3B08170D" w14:textId="2311522F" w:rsidR="003170B0" w:rsidRPr="00C841DC" w:rsidRDefault="003170B0" w:rsidP="003170B0">
      <w:pPr>
        <w:pStyle w:val="BodyText"/>
        <w:rPr>
          <w:lang w:val="en-US"/>
        </w:rPr>
      </w:pPr>
      <w:r w:rsidRPr="00C841DC">
        <w:rPr>
          <w:lang w:val="en-US"/>
        </w:rPr>
        <w:t>For rate matching around LTE CRS, an NR UE can be configured with</w:t>
      </w:r>
    </w:p>
    <w:p w14:paraId="5A767ADD" w14:textId="4E65D8A9" w:rsidR="003170B0" w:rsidRPr="00C841DC" w:rsidRDefault="003170B0" w:rsidP="003170B0">
      <w:pPr>
        <w:pStyle w:val="BodyText"/>
        <w:numPr>
          <w:ilvl w:val="0"/>
          <w:numId w:val="41"/>
        </w:numPr>
        <w:rPr>
          <w:lang w:val="en-US"/>
        </w:rPr>
      </w:pPr>
      <w:r w:rsidRPr="00C841DC">
        <w:rPr>
          <w:lang w:val="en-US"/>
        </w:rPr>
        <w:t>The LTE carrier bandwidth</w:t>
      </w:r>
    </w:p>
    <w:p w14:paraId="7BD47EB1" w14:textId="7FE9775D" w:rsidR="003170B0" w:rsidRPr="00C841DC" w:rsidRDefault="003170B0" w:rsidP="003170B0">
      <w:pPr>
        <w:pStyle w:val="BodyText"/>
        <w:numPr>
          <w:ilvl w:val="0"/>
          <w:numId w:val="41"/>
        </w:numPr>
        <w:rPr>
          <w:lang w:val="en-US"/>
        </w:rPr>
      </w:pPr>
      <w:r w:rsidRPr="00C841DC">
        <w:rPr>
          <w:lang w:val="en-US"/>
        </w:rPr>
        <w:t>The frequency-domain position of the LTE carrier relative to the NR carrier</w:t>
      </w:r>
    </w:p>
    <w:p w14:paraId="279484B4" w14:textId="77777777" w:rsidR="003170B0" w:rsidRPr="003170B0" w:rsidRDefault="003170B0" w:rsidP="003170B0">
      <w:pPr>
        <w:rPr>
          <w:lang w:val="en-US"/>
        </w:rPr>
      </w:pPr>
    </w:p>
    <w:p w14:paraId="28D619EE" w14:textId="1A4FFFDD" w:rsidR="003170B0" w:rsidRPr="00C841DC" w:rsidRDefault="003170B0" w:rsidP="003170B0">
      <w:pPr>
        <w:pStyle w:val="Heading2"/>
        <w:numPr>
          <w:ilvl w:val="0"/>
          <w:numId w:val="0"/>
        </w:numPr>
        <w:ind w:left="576" w:hanging="576"/>
        <w:rPr>
          <w:sz w:val="28"/>
          <w:szCs w:val="28"/>
        </w:rPr>
      </w:pPr>
      <w:r w:rsidRPr="00C841DC">
        <w:rPr>
          <w:sz w:val="28"/>
          <w:szCs w:val="28"/>
        </w:rPr>
        <w:t>1.2</w:t>
      </w:r>
      <w:r w:rsidRPr="00C841DC">
        <w:rPr>
          <w:sz w:val="28"/>
          <w:szCs w:val="28"/>
        </w:rPr>
        <w:tab/>
        <w:t>Outstanding issues from email discussion</w:t>
      </w:r>
    </w:p>
    <w:p w14:paraId="321E881D" w14:textId="1513D4A7" w:rsidR="00176C40" w:rsidRDefault="00176C40" w:rsidP="00176C40">
      <w:r>
        <w:t>The post-RAN1</w:t>
      </w:r>
      <w:r w:rsidR="000709AE">
        <w:t xml:space="preserve"> #90b </w:t>
      </w:r>
      <w:r w:rsidR="00C32852">
        <w:t>email discussion (90b-NR-38)</w:t>
      </w:r>
      <w:r>
        <w:t xml:space="preserve"> conclud</w:t>
      </w:r>
      <w:r w:rsidR="0048799E">
        <w:t xml:space="preserve">ed with </w:t>
      </w:r>
      <w:r w:rsidR="00C32852">
        <w:t>agreements on the</w:t>
      </w:r>
      <w:r>
        <w:t xml:space="preserve"> </w:t>
      </w:r>
      <w:r w:rsidR="00C32852">
        <w:t xml:space="preserve">following proposals </w:t>
      </w:r>
      <w:r>
        <w:t xml:space="preserve">related to rate-matching </w:t>
      </w:r>
      <w:r w:rsidR="00864403">
        <w:t xml:space="preserve">(RM) </w:t>
      </w:r>
      <w:r>
        <w:t xml:space="preserve">resource set(s): </w:t>
      </w:r>
    </w:p>
    <w:p w14:paraId="34D1D513" w14:textId="65D48C85" w:rsidR="00910498" w:rsidRDefault="00910498" w:rsidP="00176C40"/>
    <w:p w14:paraId="261FA954" w14:textId="264BBA6C" w:rsidR="00910498" w:rsidRDefault="00910498" w:rsidP="00910498">
      <w:r>
        <w:t>- - - - - - - - - - - - - - - - - - - - - - - - - - - - - - - - - - - - - - - - - - - - - - - - - - - - - - - - - - - - - - -</w:t>
      </w:r>
    </w:p>
    <w:p w14:paraId="3520310C" w14:textId="77777777" w:rsidR="00176C40" w:rsidRDefault="00176C40" w:rsidP="00176C40">
      <w:pPr>
        <w:rPr>
          <w:lang w:val="en-US" w:eastAsia="en-US"/>
        </w:rPr>
      </w:pPr>
    </w:p>
    <w:p w14:paraId="2F067945" w14:textId="77777777" w:rsidR="00176C40" w:rsidRDefault="00176C40" w:rsidP="00176C40">
      <w:pPr>
        <w:rPr>
          <w:b/>
          <w:bCs/>
          <w:sz w:val="18"/>
          <w:szCs w:val="18"/>
          <w:lang w:eastAsia="ko-KR"/>
        </w:rPr>
      </w:pPr>
      <w:r>
        <w:rPr>
          <w:b/>
          <w:bCs/>
          <w:sz w:val="18"/>
          <w:szCs w:val="18"/>
          <w:highlight w:val="green"/>
          <w:lang w:eastAsia="ko-KR"/>
        </w:rPr>
        <w:t>Proposal-1:</w:t>
      </w:r>
    </w:p>
    <w:p w14:paraId="266712BA" w14:textId="77777777" w:rsidR="00176C40" w:rsidRDefault="00176C40" w:rsidP="00176C40">
      <w:pPr>
        <w:rPr>
          <w:rFonts w:ascii="Times" w:hAnsi="Times" w:cs="Times"/>
          <w:b/>
          <w:bCs/>
          <w:sz w:val="18"/>
          <w:szCs w:val="18"/>
          <w:lang w:eastAsia="ko-KR"/>
        </w:rPr>
      </w:pPr>
      <w:r>
        <w:rPr>
          <w:b/>
          <w:bCs/>
          <w:sz w:val="18"/>
          <w:szCs w:val="18"/>
          <w:highlight w:val="yellow"/>
          <w:lang w:eastAsia="ko-KR"/>
        </w:rPr>
        <w:t>Working assumptions:</w:t>
      </w:r>
      <w:r>
        <w:rPr>
          <w:b/>
          <w:bCs/>
          <w:sz w:val="18"/>
          <w:szCs w:val="18"/>
          <w:lang w:eastAsia="ko-KR"/>
        </w:rPr>
        <w:t xml:space="preserve"> </w:t>
      </w:r>
    </w:p>
    <w:p w14:paraId="5B46280F" w14:textId="77777777" w:rsidR="00176C40" w:rsidRPr="00176C40" w:rsidRDefault="00176C40" w:rsidP="00176C40">
      <w:pPr>
        <w:numPr>
          <w:ilvl w:val="0"/>
          <w:numId w:val="37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Calibri" w:hAnsi="Calibri" w:cs="Calibri"/>
          <w:b/>
          <w:bCs/>
          <w:sz w:val="18"/>
          <w:szCs w:val="18"/>
          <w:lang w:val="en-US" w:eastAsia="ko-KR"/>
        </w:rPr>
      </w:pPr>
      <w:r w:rsidRPr="00176C40">
        <w:rPr>
          <w:b/>
          <w:bCs/>
          <w:sz w:val="18"/>
          <w:szCs w:val="18"/>
          <w:lang w:eastAsia="ko-KR"/>
        </w:rPr>
        <w:t>On the RB-symbol level, NR supports at least UE specific RRC configuration of at least the following parameters for a rate-matching resource set(s)</w:t>
      </w:r>
    </w:p>
    <w:p w14:paraId="2D7BB406" w14:textId="77777777" w:rsidR="00176C40" w:rsidRPr="00176C40" w:rsidRDefault="00176C40" w:rsidP="00176C40">
      <w:pPr>
        <w:numPr>
          <w:ilvl w:val="1"/>
          <w:numId w:val="37"/>
        </w:numPr>
        <w:overflowPunct/>
        <w:autoSpaceDE/>
        <w:autoSpaceDN/>
        <w:adjustRightInd/>
        <w:spacing w:after="0"/>
        <w:ind w:left="2160"/>
        <w:jc w:val="left"/>
        <w:textAlignment w:val="auto"/>
        <w:rPr>
          <w:b/>
          <w:bCs/>
          <w:sz w:val="18"/>
          <w:szCs w:val="18"/>
          <w:lang w:eastAsia="ko-KR"/>
        </w:rPr>
      </w:pPr>
      <w:r w:rsidRPr="00176C40">
        <w:rPr>
          <w:b/>
          <w:bCs/>
          <w:sz w:val="18"/>
          <w:szCs w:val="18"/>
          <w:lang w:eastAsia="ko-KR"/>
        </w:rPr>
        <w:t xml:space="preserve">A UE can be RRC configured with one or multiple pairs of bitmap-1 and bitmap-2, each pair determining a time-frequency resource set, i.e. kronecker(transpose(bitmap-1), bitmap-2)  </w:t>
      </w:r>
    </w:p>
    <w:p w14:paraId="7DB60538" w14:textId="77777777" w:rsidR="00176C40" w:rsidRPr="00176C40" w:rsidRDefault="00176C40" w:rsidP="00176C40">
      <w:pPr>
        <w:numPr>
          <w:ilvl w:val="2"/>
          <w:numId w:val="37"/>
        </w:numPr>
        <w:overflowPunct/>
        <w:autoSpaceDE/>
        <w:autoSpaceDN/>
        <w:adjustRightInd/>
        <w:spacing w:after="0"/>
        <w:ind w:left="2880"/>
        <w:jc w:val="left"/>
        <w:textAlignment w:val="auto"/>
        <w:rPr>
          <w:b/>
          <w:bCs/>
          <w:sz w:val="18"/>
          <w:szCs w:val="18"/>
          <w:lang w:eastAsia="ko-KR"/>
        </w:rPr>
      </w:pPr>
      <w:r w:rsidRPr="00176C40">
        <w:rPr>
          <w:b/>
          <w:bCs/>
          <w:sz w:val="18"/>
          <w:szCs w:val="18"/>
          <w:lang w:eastAsia="ko-KR"/>
        </w:rPr>
        <w:t>a bitmap-1 of at least RB granularity (up to 275 bits, one bit corresponding to one RB)</w:t>
      </w:r>
    </w:p>
    <w:p w14:paraId="4AF33AA4" w14:textId="77777777" w:rsidR="00176C40" w:rsidRPr="00176C40" w:rsidRDefault="00176C40" w:rsidP="00176C40">
      <w:pPr>
        <w:numPr>
          <w:ilvl w:val="3"/>
          <w:numId w:val="37"/>
        </w:numPr>
        <w:overflowPunct/>
        <w:autoSpaceDE/>
        <w:autoSpaceDN/>
        <w:adjustRightInd/>
        <w:spacing w:after="0"/>
        <w:ind w:left="3600"/>
        <w:jc w:val="left"/>
        <w:textAlignment w:val="auto"/>
        <w:rPr>
          <w:b/>
          <w:bCs/>
          <w:sz w:val="18"/>
          <w:szCs w:val="18"/>
          <w:lang w:eastAsia="ko-KR"/>
        </w:rPr>
      </w:pPr>
      <w:r w:rsidRPr="00176C40">
        <w:rPr>
          <w:b/>
          <w:bCs/>
          <w:sz w:val="18"/>
          <w:szCs w:val="18"/>
          <w:lang w:eastAsia="ko-KR"/>
        </w:rPr>
        <w:t>FFS whether other granularities, e.g. 2,4, 6, 8,16 RBs, maximum number of RBs, are also supported</w:t>
      </w:r>
    </w:p>
    <w:p w14:paraId="701D84CF" w14:textId="77777777" w:rsidR="00176C40" w:rsidRPr="00176C40" w:rsidRDefault="00176C40" w:rsidP="00176C40">
      <w:pPr>
        <w:numPr>
          <w:ilvl w:val="2"/>
          <w:numId w:val="37"/>
        </w:numPr>
        <w:overflowPunct/>
        <w:autoSpaceDE/>
        <w:autoSpaceDN/>
        <w:adjustRightInd/>
        <w:spacing w:after="0"/>
        <w:ind w:left="2880"/>
        <w:jc w:val="left"/>
        <w:textAlignment w:val="auto"/>
        <w:rPr>
          <w:b/>
          <w:bCs/>
          <w:sz w:val="18"/>
          <w:szCs w:val="18"/>
          <w:lang w:eastAsia="ko-KR"/>
        </w:rPr>
      </w:pPr>
      <w:r w:rsidRPr="00176C40">
        <w:rPr>
          <w:b/>
          <w:bCs/>
          <w:sz w:val="18"/>
          <w:szCs w:val="18"/>
          <w:lang w:eastAsia="ko-KR"/>
        </w:rPr>
        <w:t>a bitmap-2 of 14 symbols (i.e. 1 slot) in time for which the first bitmap applies (one bit per symbol)</w:t>
      </w:r>
      <w:r w:rsidRPr="00176C40">
        <w:rPr>
          <w:lang w:eastAsia="ko-KR"/>
        </w:rPr>
        <w:t xml:space="preserve"> </w:t>
      </w:r>
    </w:p>
    <w:p w14:paraId="377CF43B" w14:textId="77777777" w:rsidR="00176C40" w:rsidRPr="00176C40" w:rsidRDefault="00176C40" w:rsidP="00176C40">
      <w:pPr>
        <w:numPr>
          <w:ilvl w:val="3"/>
          <w:numId w:val="37"/>
        </w:numPr>
        <w:overflowPunct/>
        <w:autoSpaceDE/>
        <w:autoSpaceDN/>
        <w:adjustRightInd/>
        <w:spacing w:after="0"/>
        <w:ind w:left="3600"/>
        <w:jc w:val="left"/>
        <w:textAlignment w:val="auto"/>
        <w:rPr>
          <w:b/>
          <w:bCs/>
          <w:sz w:val="18"/>
          <w:szCs w:val="18"/>
          <w:lang w:eastAsia="ko-KR"/>
        </w:rPr>
      </w:pPr>
      <w:r w:rsidRPr="00176C40">
        <w:rPr>
          <w:b/>
          <w:bCs/>
          <w:sz w:val="18"/>
          <w:szCs w:val="18"/>
          <w:lang w:eastAsia="ko-KR"/>
        </w:rPr>
        <w:t>FFS: support of bitmap-2 of size 28 a 56 symbols</w:t>
      </w:r>
    </w:p>
    <w:p w14:paraId="4FB25F2A" w14:textId="77777777" w:rsidR="00176C40" w:rsidRPr="00176C40" w:rsidRDefault="00176C40" w:rsidP="00176C40">
      <w:pPr>
        <w:numPr>
          <w:ilvl w:val="1"/>
          <w:numId w:val="37"/>
        </w:numPr>
        <w:overflowPunct/>
        <w:autoSpaceDE/>
        <w:autoSpaceDN/>
        <w:adjustRightInd/>
        <w:spacing w:after="0"/>
        <w:ind w:left="2160"/>
        <w:jc w:val="left"/>
        <w:textAlignment w:val="auto"/>
        <w:rPr>
          <w:b/>
          <w:bCs/>
          <w:sz w:val="18"/>
          <w:szCs w:val="18"/>
          <w:lang w:eastAsia="ko-KR"/>
        </w:rPr>
      </w:pPr>
      <w:r w:rsidRPr="00176C40">
        <w:rPr>
          <w:b/>
          <w:bCs/>
          <w:sz w:val="18"/>
          <w:szCs w:val="18"/>
          <w:lang w:eastAsia="ko-KR"/>
        </w:rPr>
        <w:lastRenderedPageBreak/>
        <w:t>FFS configuration of bitmap-1 and bitmap-2 pairs or other method by RMSI/OSI</w:t>
      </w:r>
    </w:p>
    <w:p w14:paraId="08F99F09" w14:textId="77777777" w:rsidR="00176C40" w:rsidRPr="00176C40" w:rsidRDefault="00176C40" w:rsidP="00176C40">
      <w:pPr>
        <w:rPr>
          <w:lang w:eastAsia="x-none"/>
        </w:rPr>
      </w:pPr>
    </w:p>
    <w:p w14:paraId="6B56C866" w14:textId="77777777" w:rsidR="00176C40" w:rsidRPr="00176C40" w:rsidRDefault="00176C40" w:rsidP="00176C40">
      <w:pPr>
        <w:rPr>
          <w:sz w:val="22"/>
          <w:szCs w:val="22"/>
          <w:lang w:eastAsia="x-none"/>
        </w:rPr>
      </w:pPr>
    </w:p>
    <w:p w14:paraId="7B52F0BB" w14:textId="77777777" w:rsidR="00176C40" w:rsidRPr="00176C40" w:rsidRDefault="00176C40" w:rsidP="00176C40">
      <w:pPr>
        <w:rPr>
          <w:b/>
          <w:bCs/>
          <w:sz w:val="18"/>
          <w:szCs w:val="18"/>
          <w:lang w:val="fi-FI" w:eastAsia="ko-KR"/>
        </w:rPr>
      </w:pPr>
      <w:r w:rsidRPr="00176C40">
        <w:rPr>
          <w:b/>
          <w:bCs/>
          <w:sz w:val="18"/>
          <w:szCs w:val="18"/>
          <w:highlight w:val="green"/>
          <w:lang w:val="fi-FI" w:eastAsia="ko-KR"/>
        </w:rPr>
        <w:t>Proposal-2:</w:t>
      </w:r>
    </w:p>
    <w:p w14:paraId="37EA238E" w14:textId="77777777" w:rsidR="00176C40" w:rsidRPr="00176C40" w:rsidRDefault="00176C40" w:rsidP="00176C40">
      <w:pPr>
        <w:numPr>
          <w:ilvl w:val="0"/>
          <w:numId w:val="37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b/>
          <w:bCs/>
          <w:sz w:val="18"/>
          <w:szCs w:val="18"/>
          <w:lang w:val="en-US" w:eastAsia="ko-KR"/>
        </w:rPr>
      </w:pPr>
      <w:r w:rsidRPr="00176C40">
        <w:rPr>
          <w:b/>
          <w:bCs/>
          <w:sz w:val="18"/>
          <w:szCs w:val="18"/>
          <w:lang w:eastAsia="ko-KR"/>
        </w:rPr>
        <w:t>On the RB-symbol level, for a rate-matching resource set(s),  NR supports  at least UE specific RRC configuration of bitmap-3 in addition to  bitmap-1 and bitmap-2 pair</w:t>
      </w:r>
    </w:p>
    <w:p w14:paraId="2C62CE89" w14:textId="77777777" w:rsidR="00176C40" w:rsidRPr="00176C40" w:rsidRDefault="00176C40" w:rsidP="00176C40">
      <w:pPr>
        <w:numPr>
          <w:ilvl w:val="1"/>
          <w:numId w:val="37"/>
        </w:numPr>
        <w:overflowPunct/>
        <w:autoSpaceDE/>
        <w:autoSpaceDN/>
        <w:adjustRightInd/>
        <w:spacing w:after="0"/>
        <w:ind w:left="2160"/>
        <w:jc w:val="left"/>
        <w:textAlignment w:val="auto"/>
        <w:rPr>
          <w:b/>
          <w:bCs/>
          <w:sz w:val="18"/>
          <w:szCs w:val="18"/>
          <w:lang w:eastAsia="ko-KR"/>
        </w:rPr>
      </w:pPr>
      <w:r w:rsidRPr="00176C40">
        <w:rPr>
          <w:b/>
          <w:bCs/>
          <w:sz w:val="18"/>
          <w:szCs w:val="18"/>
          <w:lang w:eastAsia="ko-KR"/>
        </w:rPr>
        <w:t xml:space="preserve">A UE can be RRC configured with one bitmap-3 per each pair of bitmap-1 and bitmap-2 </w:t>
      </w:r>
    </w:p>
    <w:p w14:paraId="659A3057" w14:textId="77777777" w:rsidR="00176C40" w:rsidRPr="00176C40" w:rsidRDefault="00176C40" w:rsidP="00176C40">
      <w:pPr>
        <w:numPr>
          <w:ilvl w:val="2"/>
          <w:numId w:val="37"/>
        </w:numPr>
        <w:overflowPunct/>
        <w:autoSpaceDE/>
        <w:autoSpaceDN/>
        <w:adjustRightInd/>
        <w:spacing w:after="0"/>
        <w:ind w:left="2880"/>
        <w:jc w:val="left"/>
        <w:textAlignment w:val="auto"/>
        <w:rPr>
          <w:b/>
          <w:bCs/>
          <w:sz w:val="18"/>
          <w:szCs w:val="18"/>
          <w:lang w:eastAsia="ko-KR"/>
        </w:rPr>
      </w:pPr>
      <w:r w:rsidRPr="00176C40">
        <w:rPr>
          <w:b/>
          <w:bCs/>
          <w:sz w:val="18"/>
          <w:szCs w:val="18"/>
          <w:lang w:eastAsia="ko-KR"/>
        </w:rPr>
        <w:t xml:space="preserve">each bit in bitmap-3 corresponds to a unit equal to a duration of the bitmap-2, and indicates whether the pair is present in the unit or not </w:t>
      </w:r>
    </w:p>
    <w:p w14:paraId="673D59E3" w14:textId="77777777" w:rsidR="00176C40" w:rsidRPr="00176C40" w:rsidRDefault="00176C40" w:rsidP="00176C40">
      <w:pPr>
        <w:numPr>
          <w:ilvl w:val="2"/>
          <w:numId w:val="37"/>
        </w:numPr>
        <w:overflowPunct/>
        <w:autoSpaceDE/>
        <w:autoSpaceDN/>
        <w:adjustRightInd/>
        <w:spacing w:after="0"/>
        <w:ind w:left="2880"/>
        <w:jc w:val="left"/>
        <w:textAlignment w:val="auto"/>
        <w:rPr>
          <w:b/>
          <w:bCs/>
          <w:sz w:val="18"/>
          <w:szCs w:val="18"/>
          <w:lang w:eastAsia="ko-KR"/>
        </w:rPr>
      </w:pPr>
      <w:r w:rsidRPr="00176C40">
        <w:rPr>
          <w:b/>
          <w:bCs/>
          <w:sz w:val="18"/>
          <w:szCs w:val="18"/>
          <w:lang w:eastAsia="ko-KR"/>
        </w:rPr>
        <w:t xml:space="preserve">bitmap-3 is composed of {1, 5, 10, 20 or 40 units} but is at most of duration [down-select between 20 or 40 ms] </w:t>
      </w:r>
    </w:p>
    <w:p w14:paraId="37AE42F7" w14:textId="77777777" w:rsidR="00176C40" w:rsidRPr="00176C40" w:rsidRDefault="00176C40" w:rsidP="00176C40">
      <w:pPr>
        <w:numPr>
          <w:ilvl w:val="3"/>
          <w:numId w:val="37"/>
        </w:numPr>
        <w:overflowPunct/>
        <w:autoSpaceDE/>
        <w:autoSpaceDN/>
        <w:adjustRightInd/>
        <w:spacing w:after="0"/>
        <w:ind w:left="3600"/>
        <w:jc w:val="left"/>
        <w:textAlignment w:val="auto"/>
        <w:rPr>
          <w:b/>
          <w:bCs/>
          <w:sz w:val="18"/>
          <w:szCs w:val="18"/>
          <w:lang w:eastAsia="ko-KR"/>
        </w:rPr>
      </w:pPr>
      <w:r w:rsidRPr="00176C40">
        <w:rPr>
          <w:b/>
          <w:bCs/>
          <w:sz w:val="18"/>
          <w:szCs w:val="18"/>
          <w:lang w:eastAsia="ja-JP"/>
        </w:rPr>
        <w:t xml:space="preserve">The lengh of bitmap-3  for different </w:t>
      </w:r>
      <w:r w:rsidRPr="00176C40">
        <w:rPr>
          <w:b/>
          <w:bCs/>
          <w:sz w:val="18"/>
          <w:szCs w:val="18"/>
          <w:lang w:eastAsia="ko-KR"/>
        </w:rPr>
        <w:t>bitmap-1 and bitmap-2 pairs can be different.</w:t>
      </w:r>
    </w:p>
    <w:p w14:paraId="334BCDFB" w14:textId="77777777" w:rsidR="00176C40" w:rsidRPr="00176C40" w:rsidRDefault="00176C40" w:rsidP="00176C40">
      <w:pPr>
        <w:numPr>
          <w:ilvl w:val="3"/>
          <w:numId w:val="37"/>
        </w:numPr>
        <w:overflowPunct/>
        <w:autoSpaceDE/>
        <w:autoSpaceDN/>
        <w:adjustRightInd/>
        <w:spacing w:after="0"/>
        <w:ind w:left="3600"/>
        <w:jc w:val="left"/>
        <w:textAlignment w:val="auto"/>
        <w:rPr>
          <w:b/>
          <w:bCs/>
          <w:sz w:val="18"/>
          <w:szCs w:val="18"/>
          <w:lang w:eastAsia="ko-KR"/>
        </w:rPr>
      </w:pPr>
      <w:r w:rsidRPr="00176C40">
        <w:rPr>
          <w:b/>
          <w:bCs/>
          <w:sz w:val="18"/>
          <w:szCs w:val="18"/>
          <w:lang w:eastAsia="ko-KR"/>
        </w:rPr>
        <w:t>When bitmap-3 length is 1, bitmap-3 is not explicitly configured.</w:t>
      </w:r>
    </w:p>
    <w:p w14:paraId="7E29DE43" w14:textId="77777777" w:rsidR="00176C40" w:rsidRPr="00176C40" w:rsidRDefault="00176C40" w:rsidP="00176C40">
      <w:pPr>
        <w:numPr>
          <w:ilvl w:val="2"/>
          <w:numId w:val="37"/>
        </w:numPr>
        <w:overflowPunct/>
        <w:autoSpaceDE/>
        <w:autoSpaceDN/>
        <w:adjustRightInd/>
        <w:spacing w:after="0"/>
        <w:ind w:left="2880"/>
        <w:jc w:val="left"/>
        <w:textAlignment w:val="auto"/>
        <w:rPr>
          <w:b/>
          <w:bCs/>
          <w:sz w:val="18"/>
          <w:szCs w:val="18"/>
          <w:lang w:eastAsia="ko-KR"/>
        </w:rPr>
      </w:pPr>
      <w:r w:rsidRPr="00176C40">
        <w:rPr>
          <w:b/>
          <w:bCs/>
          <w:sz w:val="18"/>
          <w:szCs w:val="18"/>
          <w:lang w:eastAsia="ko-KR"/>
        </w:rPr>
        <w:t>the rate-matching configuration repeats in time with periodicity equal to duration of bitmap-3</w:t>
      </w:r>
    </w:p>
    <w:p w14:paraId="2740A681" w14:textId="77777777" w:rsidR="00176C40" w:rsidRPr="00176C40" w:rsidRDefault="00176C40" w:rsidP="00176C40">
      <w:pPr>
        <w:numPr>
          <w:ilvl w:val="1"/>
          <w:numId w:val="37"/>
        </w:numPr>
        <w:overflowPunct/>
        <w:autoSpaceDE/>
        <w:autoSpaceDN/>
        <w:adjustRightInd/>
        <w:spacing w:after="0"/>
        <w:ind w:left="2160"/>
        <w:jc w:val="left"/>
        <w:textAlignment w:val="auto"/>
        <w:rPr>
          <w:b/>
          <w:bCs/>
          <w:sz w:val="18"/>
          <w:szCs w:val="18"/>
          <w:lang w:eastAsia="ko-KR"/>
        </w:rPr>
      </w:pPr>
      <w:r w:rsidRPr="00176C40">
        <w:rPr>
          <w:b/>
          <w:bCs/>
          <w:sz w:val="18"/>
          <w:szCs w:val="18"/>
          <w:lang w:eastAsia="ko-KR"/>
        </w:rPr>
        <w:t xml:space="preserve">a UE rate-matches around union of resources (i.e resrouce sets) where, each resource is expressed by a set of bitmap-1, bitmap-2 and bitmap-3. </w:t>
      </w:r>
    </w:p>
    <w:p w14:paraId="76406792" w14:textId="77777777" w:rsidR="00176C40" w:rsidRPr="00176C40" w:rsidRDefault="00176C40" w:rsidP="00176C40">
      <w:pPr>
        <w:numPr>
          <w:ilvl w:val="1"/>
          <w:numId w:val="37"/>
        </w:numPr>
        <w:overflowPunct/>
        <w:autoSpaceDE/>
        <w:autoSpaceDN/>
        <w:adjustRightInd/>
        <w:spacing w:after="0"/>
        <w:ind w:left="2160"/>
        <w:jc w:val="left"/>
        <w:textAlignment w:val="auto"/>
        <w:rPr>
          <w:b/>
          <w:bCs/>
          <w:sz w:val="18"/>
          <w:szCs w:val="18"/>
          <w:lang w:eastAsia="ko-KR"/>
        </w:rPr>
      </w:pPr>
      <w:r w:rsidRPr="00176C40">
        <w:rPr>
          <w:b/>
          <w:bCs/>
          <w:sz w:val="18"/>
          <w:szCs w:val="18"/>
          <w:lang w:eastAsia="ko-KR"/>
        </w:rPr>
        <w:t>FFS: whether the bitmap-3 is configured or not when the pair of bitmap-1 and bitmap-2 is associated with L1 signalling.</w:t>
      </w:r>
    </w:p>
    <w:p w14:paraId="1FD23B89" w14:textId="77777777" w:rsidR="00176C40" w:rsidRPr="00176C40" w:rsidRDefault="00176C40" w:rsidP="00176C40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b/>
          <w:bCs/>
          <w:sz w:val="18"/>
          <w:szCs w:val="18"/>
          <w:lang w:eastAsia="ja-JP"/>
        </w:rPr>
      </w:pPr>
      <w:r w:rsidRPr="00176C40">
        <w:rPr>
          <w:b/>
          <w:bCs/>
          <w:sz w:val="18"/>
          <w:szCs w:val="18"/>
          <w:lang w:eastAsia="ja-JP"/>
        </w:rPr>
        <w:t>Note: the bitmap-3 can be configured at least for the pair of bitmap-1 and bitmap-2 is not associated with L1 signalling.</w:t>
      </w:r>
    </w:p>
    <w:p w14:paraId="5F42B509" w14:textId="77777777" w:rsidR="00176C40" w:rsidRPr="00176C40" w:rsidRDefault="00176C40" w:rsidP="00176C40">
      <w:pPr>
        <w:numPr>
          <w:ilvl w:val="1"/>
          <w:numId w:val="37"/>
        </w:numPr>
        <w:overflowPunct/>
        <w:autoSpaceDE/>
        <w:autoSpaceDN/>
        <w:adjustRightInd/>
        <w:spacing w:after="0"/>
        <w:ind w:left="2160"/>
        <w:jc w:val="left"/>
        <w:textAlignment w:val="auto"/>
        <w:rPr>
          <w:rFonts w:eastAsiaTheme="minorHAnsi"/>
          <w:b/>
          <w:bCs/>
          <w:sz w:val="18"/>
          <w:szCs w:val="18"/>
          <w:lang w:eastAsia="ko-KR"/>
        </w:rPr>
      </w:pPr>
      <w:r w:rsidRPr="00176C40">
        <w:rPr>
          <w:b/>
          <w:bCs/>
          <w:sz w:val="18"/>
          <w:szCs w:val="18"/>
          <w:lang w:eastAsia="ko-KR"/>
        </w:rPr>
        <w:t>FFS configuration of bitmap-3 or other method by RMSI/OSI</w:t>
      </w:r>
    </w:p>
    <w:p w14:paraId="1D27F1F0" w14:textId="77777777" w:rsidR="00176C40" w:rsidRPr="00176C40" w:rsidRDefault="00176C40" w:rsidP="00176C40">
      <w:pPr>
        <w:rPr>
          <w:b/>
          <w:bCs/>
          <w:sz w:val="18"/>
          <w:szCs w:val="18"/>
          <w:lang w:eastAsia="ko-KR"/>
        </w:rPr>
      </w:pPr>
    </w:p>
    <w:p w14:paraId="20794B99" w14:textId="77777777" w:rsidR="00176C40" w:rsidRDefault="00176C40" w:rsidP="00176C40">
      <w:pPr>
        <w:spacing w:after="160" w:line="252" w:lineRule="auto"/>
        <w:ind w:left="360"/>
        <w:rPr>
          <w:b/>
          <w:bCs/>
          <w:sz w:val="18"/>
          <w:szCs w:val="18"/>
          <w:lang w:eastAsia="ko-KR"/>
        </w:rPr>
      </w:pPr>
    </w:p>
    <w:p w14:paraId="6855E407" w14:textId="77777777" w:rsidR="00176C40" w:rsidRDefault="00176C40" w:rsidP="00176C40">
      <w:pPr>
        <w:rPr>
          <w:b/>
          <w:bCs/>
          <w:sz w:val="18"/>
          <w:szCs w:val="18"/>
          <w:lang w:val="fi-FI" w:eastAsia="ja-JP"/>
        </w:rPr>
      </w:pPr>
      <w:r>
        <w:rPr>
          <w:b/>
          <w:bCs/>
          <w:sz w:val="18"/>
          <w:szCs w:val="18"/>
          <w:highlight w:val="green"/>
          <w:lang w:val="fi-FI"/>
        </w:rPr>
        <w:t>Proposal-3:</w:t>
      </w:r>
      <w:r>
        <w:rPr>
          <w:b/>
          <w:bCs/>
          <w:sz w:val="18"/>
          <w:szCs w:val="18"/>
          <w:lang w:val="fi-FI"/>
        </w:rPr>
        <w:t xml:space="preserve"> </w:t>
      </w:r>
    </w:p>
    <w:p w14:paraId="4219CA44" w14:textId="77777777" w:rsidR="00176C40" w:rsidRDefault="00176C40" w:rsidP="00176C40">
      <w:pPr>
        <w:numPr>
          <w:ilvl w:val="0"/>
          <w:numId w:val="37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b/>
          <w:bCs/>
          <w:sz w:val="18"/>
          <w:szCs w:val="18"/>
          <w:lang w:val="en-US" w:eastAsia="ko-KR"/>
        </w:rPr>
      </w:pPr>
      <w:r>
        <w:rPr>
          <w:b/>
          <w:bCs/>
          <w:color w:val="000000"/>
          <w:sz w:val="18"/>
          <w:szCs w:val="18"/>
          <w:lang w:eastAsia="ko-KR"/>
        </w:rPr>
        <w:t xml:space="preserve">On the RB-symbol-level, the </w:t>
      </w:r>
      <w:r>
        <w:rPr>
          <w:b/>
          <w:bCs/>
          <w:sz w:val="18"/>
          <w:szCs w:val="18"/>
          <w:lang w:eastAsia="ko-KR"/>
        </w:rPr>
        <w:t xml:space="preserve">pair(s) of bitmap-1 and bitmap-2 is/are configured: </w:t>
      </w:r>
    </w:p>
    <w:p w14:paraId="727177DB" w14:textId="77777777" w:rsidR="00176C40" w:rsidRDefault="00176C40" w:rsidP="00176C40">
      <w:pPr>
        <w:numPr>
          <w:ilvl w:val="1"/>
          <w:numId w:val="37"/>
        </w:numPr>
        <w:overflowPunct/>
        <w:autoSpaceDE/>
        <w:autoSpaceDN/>
        <w:adjustRightInd/>
        <w:spacing w:after="0"/>
        <w:ind w:left="2160"/>
        <w:jc w:val="left"/>
        <w:textAlignment w:val="auto"/>
        <w:rPr>
          <w:b/>
          <w:bCs/>
          <w:color w:val="000000"/>
          <w:sz w:val="18"/>
          <w:szCs w:val="18"/>
          <w:lang w:eastAsia="ko-KR"/>
        </w:rPr>
      </w:pPr>
      <w:r>
        <w:rPr>
          <w:b/>
          <w:bCs/>
          <w:color w:val="000000"/>
          <w:sz w:val="18"/>
          <w:szCs w:val="18"/>
          <w:lang w:eastAsia="ko-KR"/>
        </w:rPr>
        <w:t xml:space="preserve">UE can be configured with resource set(s) </w:t>
      </w:r>
    </w:p>
    <w:p w14:paraId="060FEEA5" w14:textId="77777777" w:rsidR="00176C40" w:rsidRDefault="00176C40" w:rsidP="00176C40">
      <w:pPr>
        <w:numPr>
          <w:ilvl w:val="2"/>
          <w:numId w:val="37"/>
        </w:numPr>
        <w:overflowPunct/>
        <w:autoSpaceDE/>
        <w:autoSpaceDN/>
        <w:adjustRightInd/>
        <w:spacing w:after="0"/>
        <w:ind w:left="2880"/>
        <w:jc w:val="left"/>
        <w:textAlignment w:val="auto"/>
        <w:rPr>
          <w:b/>
          <w:bCs/>
          <w:color w:val="000000"/>
          <w:sz w:val="18"/>
          <w:szCs w:val="18"/>
          <w:lang w:eastAsia="ko-KR"/>
        </w:rPr>
      </w:pPr>
      <w:r>
        <w:rPr>
          <w:b/>
          <w:bCs/>
          <w:color w:val="000000"/>
          <w:sz w:val="18"/>
          <w:szCs w:val="18"/>
          <w:lang w:eastAsia="ko-KR"/>
        </w:rPr>
        <w:t>Alt1: either only per cell or only per BWP</w:t>
      </w:r>
    </w:p>
    <w:p w14:paraId="2C42DA94" w14:textId="77777777" w:rsidR="00176C40" w:rsidRDefault="00176C40" w:rsidP="00176C40">
      <w:pPr>
        <w:numPr>
          <w:ilvl w:val="2"/>
          <w:numId w:val="37"/>
        </w:numPr>
        <w:overflowPunct/>
        <w:autoSpaceDE/>
        <w:autoSpaceDN/>
        <w:adjustRightInd/>
        <w:spacing w:after="0"/>
        <w:ind w:left="2880"/>
        <w:jc w:val="left"/>
        <w:textAlignment w:val="auto"/>
        <w:rPr>
          <w:i/>
          <w:iCs/>
          <w:sz w:val="18"/>
          <w:szCs w:val="18"/>
          <w:lang w:val="fi-FI" w:eastAsia="ja-JP"/>
        </w:rPr>
      </w:pPr>
      <w:r>
        <w:rPr>
          <w:b/>
          <w:bCs/>
          <w:color w:val="000000"/>
          <w:sz w:val="18"/>
          <w:szCs w:val="18"/>
          <w:lang w:val="fi-FI" w:eastAsia="ko-KR"/>
        </w:rPr>
        <w:t xml:space="preserve">Alt2: no restriction </w:t>
      </w:r>
    </w:p>
    <w:p w14:paraId="1BC820CE" w14:textId="77777777" w:rsidR="00176C40" w:rsidRDefault="00176C40" w:rsidP="00176C40">
      <w:pPr>
        <w:numPr>
          <w:ilvl w:val="1"/>
          <w:numId w:val="37"/>
        </w:numPr>
        <w:overflowPunct/>
        <w:autoSpaceDE/>
        <w:autoSpaceDN/>
        <w:adjustRightInd/>
        <w:spacing w:after="0"/>
        <w:ind w:left="2160"/>
        <w:jc w:val="left"/>
        <w:textAlignment w:val="auto"/>
        <w:rPr>
          <w:b/>
          <w:bCs/>
          <w:sz w:val="18"/>
          <w:szCs w:val="18"/>
          <w:lang w:val="en-US" w:eastAsia="ko-KR"/>
        </w:rPr>
      </w:pPr>
      <w:r>
        <w:rPr>
          <w:b/>
          <w:bCs/>
          <w:sz w:val="18"/>
          <w:szCs w:val="18"/>
          <w:lang w:eastAsia="ko-KR"/>
        </w:rPr>
        <w:t xml:space="preserve">using common PRB indexing when configured per serving cell </w:t>
      </w:r>
    </w:p>
    <w:p w14:paraId="679F4BC9" w14:textId="77777777" w:rsidR="00176C40" w:rsidRDefault="00176C40" w:rsidP="00176C40">
      <w:pPr>
        <w:numPr>
          <w:ilvl w:val="2"/>
          <w:numId w:val="37"/>
        </w:numPr>
        <w:overflowPunct/>
        <w:autoSpaceDE/>
        <w:autoSpaceDN/>
        <w:adjustRightInd/>
        <w:spacing w:after="0"/>
        <w:ind w:left="2880"/>
        <w:jc w:val="left"/>
        <w:textAlignment w:val="auto"/>
        <w:rPr>
          <w:b/>
          <w:bCs/>
          <w:sz w:val="18"/>
          <w:szCs w:val="18"/>
          <w:lang w:eastAsia="ko-KR"/>
        </w:rPr>
      </w:pPr>
      <w:r>
        <w:rPr>
          <w:b/>
          <w:bCs/>
          <w:sz w:val="18"/>
          <w:szCs w:val="18"/>
          <w:lang w:eastAsia="ko-KR"/>
        </w:rPr>
        <w:t xml:space="preserve">the resource set is configured with a given numerology. FFS on conversion of the given numerology to numerology of the active BWP. </w:t>
      </w:r>
    </w:p>
    <w:p w14:paraId="652B4CC3" w14:textId="77777777" w:rsidR="00176C40" w:rsidRDefault="00176C40" w:rsidP="00176C40">
      <w:pPr>
        <w:numPr>
          <w:ilvl w:val="1"/>
          <w:numId w:val="37"/>
        </w:numPr>
        <w:overflowPunct/>
        <w:autoSpaceDE/>
        <w:autoSpaceDN/>
        <w:adjustRightInd/>
        <w:spacing w:after="0"/>
        <w:ind w:left="2160"/>
        <w:jc w:val="left"/>
        <w:textAlignment w:val="auto"/>
        <w:rPr>
          <w:b/>
          <w:bCs/>
          <w:sz w:val="18"/>
          <w:szCs w:val="18"/>
          <w:lang w:eastAsia="ko-KR"/>
        </w:rPr>
      </w:pPr>
      <w:r>
        <w:rPr>
          <w:b/>
          <w:bCs/>
          <w:sz w:val="18"/>
          <w:szCs w:val="18"/>
          <w:lang w:eastAsia="ko-KR"/>
        </w:rPr>
        <w:t xml:space="preserve">using UE-specific PRB indexing when configured per BWP </w:t>
      </w:r>
    </w:p>
    <w:p w14:paraId="492CC083" w14:textId="565D3C5B" w:rsidR="00176C40" w:rsidRDefault="00176C40" w:rsidP="00176C40">
      <w:pPr>
        <w:numPr>
          <w:ilvl w:val="2"/>
          <w:numId w:val="37"/>
        </w:numPr>
        <w:overflowPunct/>
        <w:autoSpaceDE/>
        <w:autoSpaceDN/>
        <w:adjustRightInd/>
        <w:spacing w:after="0"/>
        <w:ind w:left="2880"/>
        <w:jc w:val="left"/>
        <w:textAlignment w:val="auto"/>
        <w:rPr>
          <w:b/>
          <w:bCs/>
          <w:sz w:val="18"/>
          <w:szCs w:val="18"/>
          <w:lang w:eastAsia="ko-KR"/>
        </w:rPr>
      </w:pPr>
      <w:r>
        <w:rPr>
          <w:b/>
          <w:bCs/>
          <w:sz w:val="18"/>
          <w:szCs w:val="18"/>
          <w:lang w:eastAsia="ko-KR"/>
        </w:rPr>
        <w:t xml:space="preserve">the resource set is configured in numerology of a BWP. </w:t>
      </w:r>
    </w:p>
    <w:p w14:paraId="51E142D4" w14:textId="3E8372CA" w:rsidR="00864403" w:rsidRDefault="00864403" w:rsidP="00864403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  <w:sz w:val="18"/>
          <w:szCs w:val="18"/>
          <w:lang w:eastAsia="ko-KR"/>
        </w:rPr>
      </w:pPr>
    </w:p>
    <w:p w14:paraId="422F257E" w14:textId="77777777" w:rsidR="00910498" w:rsidRDefault="00910498" w:rsidP="00910498"/>
    <w:p w14:paraId="6B4BC182" w14:textId="209FABC1" w:rsidR="00864403" w:rsidRPr="00910498" w:rsidRDefault="00910498" w:rsidP="00910498">
      <w:r>
        <w:t>- - - - - - - - - - - - - - - - - - - - - - - - - - - - - - - - - - - - - - - - - - - - - - - - - - - - - - - - - - - - - - -</w:t>
      </w:r>
    </w:p>
    <w:p w14:paraId="6C85A863" w14:textId="7002AFC8" w:rsidR="00176C40" w:rsidRPr="00176C40" w:rsidRDefault="00176C40" w:rsidP="00176C40">
      <w:r>
        <w:t xml:space="preserve">  </w:t>
      </w:r>
    </w:p>
    <w:p w14:paraId="3797F254" w14:textId="648C3CE1" w:rsidR="000D0711" w:rsidRPr="00C841DC" w:rsidRDefault="000D0711" w:rsidP="003170B0">
      <w:pPr>
        <w:pStyle w:val="Heading3"/>
        <w:numPr>
          <w:ilvl w:val="0"/>
          <w:numId w:val="0"/>
        </w:numPr>
        <w:ind w:left="720" w:hanging="720"/>
        <w:rPr>
          <w:sz w:val="24"/>
          <w:szCs w:val="24"/>
        </w:rPr>
      </w:pPr>
      <w:r w:rsidRPr="00C841DC">
        <w:rPr>
          <w:sz w:val="24"/>
          <w:szCs w:val="24"/>
        </w:rPr>
        <w:t>Granularity of bitmap-1</w:t>
      </w:r>
    </w:p>
    <w:p w14:paraId="5B383EDB" w14:textId="5785C8FC" w:rsidR="000D0711" w:rsidRDefault="000D0711" w:rsidP="000D0711">
      <w:r>
        <w:t xml:space="preserve">As seen above, at least bitmap-1 granularity of one RB will be supported, with support for more coarse granularity being FFS. </w:t>
      </w:r>
      <w:r w:rsidR="00910498">
        <w:t>A</w:t>
      </w:r>
      <w:r w:rsidR="005D1E49">
        <w:t xml:space="preserve">ny </w:t>
      </w:r>
      <w:r w:rsidR="00910498">
        <w:t xml:space="preserve">RM </w:t>
      </w:r>
      <w:r w:rsidR="00C841DC">
        <w:t>rate-matching pattern</w:t>
      </w:r>
      <w:r w:rsidR="00910498">
        <w:t xml:space="preserve"> defined with a more coarse granularity can also be defined with a one-slot granularity, albeit with potentially higher RRC signalling overhead. As the configuration of RM resource sets can </w:t>
      </w:r>
      <w:r w:rsidR="00C841DC">
        <w:t>be done by UE-</w:t>
      </w:r>
      <w:r w:rsidR="00910498">
        <w:t>specific signalling, we see no strong need for</w:t>
      </w:r>
      <w:r w:rsidR="00C841DC">
        <w:t xml:space="preserve"> </w:t>
      </w:r>
      <w:r>
        <w:t>additional granularity levels for bitmap-1</w:t>
      </w:r>
      <w:r w:rsidR="00C841DC">
        <w:t xml:space="preserve"> in release 15</w:t>
      </w:r>
      <w:r w:rsidR="00910498">
        <w:t>. Rather, this can be considered as a future optimi</w:t>
      </w:r>
      <w:r w:rsidR="00C841DC">
        <w:t>zation if a need should emerge.</w:t>
      </w:r>
    </w:p>
    <w:p w14:paraId="17D04D33" w14:textId="2CB2279A" w:rsidR="000D0711" w:rsidRDefault="000D0711" w:rsidP="000D0711">
      <w:r w:rsidRPr="0067229C">
        <w:rPr>
          <w:b/>
        </w:rPr>
        <w:t>Proposal</w:t>
      </w:r>
      <w:r>
        <w:rPr>
          <w:b/>
        </w:rPr>
        <w:t xml:space="preserve"> </w:t>
      </w:r>
      <w:r w:rsidR="003170B0">
        <w:rPr>
          <w:b/>
        </w:rPr>
        <w:t>2.</w:t>
      </w:r>
      <w:r>
        <w:rPr>
          <w:b/>
        </w:rPr>
        <w:t>1</w:t>
      </w:r>
      <w:r w:rsidRPr="0067229C">
        <w:rPr>
          <w:b/>
        </w:rPr>
        <w:t>:</w:t>
      </w:r>
      <w:r>
        <w:t xml:space="preserve"> Limit bitmap-1 granularity to one RB in release 15</w:t>
      </w:r>
    </w:p>
    <w:p w14:paraId="1D7DD18E" w14:textId="77777777" w:rsidR="003170B0" w:rsidRDefault="003170B0" w:rsidP="000D0711"/>
    <w:p w14:paraId="2BBED9BB" w14:textId="636B9753" w:rsidR="000D0711" w:rsidRPr="00C841DC" w:rsidRDefault="000D0711" w:rsidP="003170B0">
      <w:pPr>
        <w:pStyle w:val="Heading3"/>
        <w:numPr>
          <w:ilvl w:val="0"/>
          <w:numId w:val="0"/>
        </w:numPr>
        <w:rPr>
          <w:sz w:val="24"/>
        </w:rPr>
      </w:pPr>
      <w:r w:rsidRPr="00C841DC">
        <w:rPr>
          <w:sz w:val="24"/>
        </w:rPr>
        <w:t>Length of bitmap  2</w:t>
      </w:r>
    </w:p>
    <w:p w14:paraId="185E9FF7" w14:textId="4370FC65" w:rsidR="000D0711" w:rsidRDefault="000D0711" w:rsidP="0011274E">
      <w:r>
        <w:t xml:space="preserve">As seen above, at least bitmap-2 length corresponding to one slot (14 symbols) will be supported, with support for additional bitmap-2 lengths (28 symbols, 56 symbols) being FFS. </w:t>
      </w:r>
      <w:r w:rsidR="00910498">
        <w:t>Similar to bitmap 1 above, we see no strong need for</w:t>
      </w:r>
      <w:r w:rsidR="00C841DC">
        <w:t xml:space="preserve"> additional bitmap-2 lengths in release 15.</w:t>
      </w:r>
      <w:r w:rsidR="00910498">
        <w:t xml:space="preserve"> </w:t>
      </w:r>
    </w:p>
    <w:p w14:paraId="173F7510" w14:textId="034389C7" w:rsidR="000D0711" w:rsidRDefault="000D0711" w:rsidP="000D0711">
      <w:r>
        <w:rPr>
          <w:b/>
        </w:rPr>
        <w:t xml:space="preserve">Proposal </w:t>
      </w:r>
      <w:r w:rsidR="003170B0">
        <w:rPr>
          <w:b/>
        </w:rPr>
        <w:t>2.</w:t>
      </w:r>
      <w:r>
        <w:rPr>
          <w:b/>
        </w:rPr>
        <w:t>2</w:t>
      </w:r>
      <w:r w:rsidRPr="0067229C">
        <w:rPr>
          <w:b/>
        </w:rPr>
        <w:t>:</w:t>
      </w:r>
      <w:r>
        <w:t xml:space="preserve"> Limit bitmap-2 length to 14 s</w:t>
      </w:r>
      <w:r w:rsidR="005C408D">
        <w:t>ymbols (one slot) in release 15</w:t>
      </w:r>
    </w:p>
    <w:p w14:paraId="1E6B309A" w14:textId="77777777" w:rsidR="003170B0" w:rsidRPr="00A71E81" w:rsidRDefault="003170B0" w:rsidP="000D0711"/>
    <w:p w14:paraId="4E7AD377" w14:textId="328A4092" w:rsidR="00A71E81" w:rsidRPr="00C841DC" w:rsidRDefault="00176C40" w:rsidP="003170B0">
      <w:pPr>
        <w:pStyle w:val="Heading3"/>
        <w:numPr>
          <w:ilvl w:val="0"/>
          <w:numId w:val="0"/>
        </w:numPr>
        <w:ind w:left="720" w:hanging="720"/>
        <w:rPr>
          <w:sz w:val="24"/>
        </w:rPr>
      </w:pPr>
      <w:r w:rsidRPr="00C841DC">
        <w:rPr>
          <w:sz w:val="24"/>
        </w:rPr>
        <w:t>Configuration per cell and/or per BWP</w:t>
      </w:r>
    </w:p>
    <w:p w14:paraId="03397FBC" w14:textId="5DD106C0" w:rsidR="00A71E81" w:rsidRDefault="00176C40" w:rsidP="00A71E81">
      <w:r>
        <w:t>RM r</w:t>
      </w:r>
      <w:r w:rsidR="00334D4E">
        <w:t>esource sets are configured as</w:t>
      </w:r>
      <w:r>
        <w:t xml:space="preserve"> resources around which a UE should assume, </w:t>
      </w:r>
      <w:r w:rsidR="005C408D">
        <w:t xml:space="preserve">potentially </w:t>
      </w:r>
      <w:r>
        <w:t xml:space="preserve">depending on </w:t>
      </w:r>
      <w:r w:rsidR="005C408D">
        <w:t>DCI</w:t>
      </w:r>
      <w:r>
        <w:t xml:space="preserve">, that </w:t>
      </w:r>
      <w:r w:rsidR="00334D4E">
        <w:t>PDSCH transmissions</w:t>
      </w:r>
      <w:r>
        <w:t xml:space="preserve"> are rate matched</w:t>
      </w:r>
      <w:r w:rsidR="00334D4E">
        <w:t xml:space="preserve">. The intention is to </w:t>
      </w:r>
      <w:r>
        <w:t xml:space="preserve">make the corresponding time/frequency resources available for </w:t>
      </w:r>
      <w:r w:rsidR="00A71E81">
        <w:t>other</w:t>
      </w:r>
      <w:r>
        <w:t xml:space="preserve"> downlink transmissions typically targeting</w:t>
      </w:r>
      <w:r w:rsidR="00A71E81">
        <w:t xml:space="preserve"> other devices. There is thus no </w:t>
      </w:r>
      <w:r w:rsidR="00334D4E">
        <w:t xml:space="preserve">direct </w:t>
      </w:r>
      <w:r w:rsidR="00A71E81">
        <w:t>relation</w:t>
      </w:r>
      <w:r w:rsidR="005C408D">
        <w:t xml:space="preserve"> between a</w:t>
      </w:r>
      <w:r>
        <w:t xml:space="preserve"> configured </w:t>
      </w:r>
      <w:r w:rsidR="005C408D">
        <w:t xml:space="preserve">RM </w:t>
      </w:r>
      <w:r>
        <w:t xml:space="preserve">resource set and </w:t>
      </w:r>
      <w:r w:rsidR="00A71E81">
        <w:t xml:space="preserve">the </w:t>
      </w:r>
      <w:r>
        <w:t xml:space="preserve">instantaneously </w:t>
      </w:r>
      <w:r w:rsidR="00A71E81">
        <w:t xml:space="preserve">active BWP of the UE configured with </w:t>
      </w:r>
      <w:r w:rsidR="00334D4E">
        <w:t xml:space="preserve">the </w:t>
      </w:r>
      <w:r>
        <w:t xml:space="preserve">resource set. </w:t>
      </w:r>
      <w:r w:rsidR="00A71E81">
        <w:t>Thus</w:t>
      </w:r>
      <w:r w:rsidR="0011274E">
        <w:t>,</w:t>
      </w:r>
      <w:r w:rsidR="00A71E81">
        <w:t xml:space="preserve"> there is no reason to </w:t>
      </w:r>
      <w:r w:rsidR="005C408D">
        <w:t>configure an RM resource</w:t>
      </w:r>
      <w:r>
        <w:t xml:space="preserve"> set</w:t>
      </w:r>
      <w:r w:rsidR="00A71E81">
        <w:t xml:space="preserve"> </w:t>
      </w:r>
      <w:r w:rsidR="005C408D">
        <w:t xml:space="preserve">relative to a </w:t>
      </w:r>
      <w:r>
        <w:t xml:space="preserve">specific </w:t>
      </w:r>
      <w:r w:rsidR="00A71E81">
        <w:t>configured</w:t>
      </w:r>
      <w:r w:rsidR="005C408D">
        <w:t xml:space="preserve"> BWP</w:t>
      </w:r>
      <w:r w:rsidR="00334D4E">
        <w:t xml:space="preserve">. Rather </w:t>
      </w:r>
      <w:r>
        <w:t>RM resource</w:t>
      </w:r>
      <w:r w:rsidR="00334D4E">
        <w:t xml:space="preserve"> sets should be </w:t>
      </w:r>
      <w:r w:rsidR="005C408D">
        <w:t>configured relative to the cell.</w:t>
      </w:r>
    </w:p>
    <w:p w14:paraId="7A1CBA38" w14:textId="01F51992" w:rsidR="00A71E81" w:rsidRDefault="005C408D" w:rsidP="00A71E81">
      <w:r>
        <w:rPr>
          <w:b/>
        </w:rPr>
        <w:t xml:space="preserve">Proposal </w:t>
      </w:r>
      <w:r w:rsidR="003170B0">
        <w:rPr>
          <w:b/>
        </w:rPr>
        <w:t>2.</w:t>
      </w:r>
      <w:r>
        <w:rPr>
          <w:b/>
        </w:rPr>
        <w:t>3</w:t>
      </w:r>
      <w:r w:rsidR="00A71E81" w:rsidRPr="0007190A">
        <w:rPr>
          <w:b/>
        </w:rPr>
        <w:t>:</w:t>
      </w:r>
      <w:r w:rsidR="00334D4E">
        <w:t xml:space="preserve"> </w:t>
      </w:r>
      <w:r w:rsidR="00732F78">
        <w:t xml:space="preserve">RM resource sets are </w:t>
      </w:r>
      <w:r>
        <w:t>configured relative to cells rather than relative to bandwidth parts</w:t>
      </w:r>
    </w:p>
    <w:p w14:paraId="4A0A5D4E" w14:textId="77777777" w:rsidR="003170B0" w:rsidRDefault="003170B0" w:rsidP="00A71E81"/>
    <w:p w14:paraId="7D217741" w14:textId="3DA74CFA" w:rsidR="00A71E81" w:rsidRPr="00C841DC" w:rsidRDefault="00A71E81" w:rsidP="003170B0">
      <w:pPr>
        <w:pStyle w:val="Heading3"/>
        <w:numPr>
          <w:ilvl w:val="0"/>
          <w:numId w:val="0"/>
        </w:numPr>
        <w:rPr>
          <w:sz w:val="24"/>
        </w:rPr>
      </w:pPr>
      <w:r w:rsidRPr="00C841DC">
        <w:rPr>
          <w:sz w:val="24"/>
        </w:rPr>
        <w:t>Relation to numerology</w:t>
      </w:r>
    </w:p>
    <w:p w14:paraId="56C3BBD1" w14:textId="53963F98" w:rsidR="00A71E81" w:rsidRDefault="00A71E81" w:rsidP="00A71E81">
      <w:r>
        <w:t>Resource sets are defined in terms of resource blocks, symbols and slots. These parameters are inherently numerology dependent. Thus</w:t>
      </w:r>
      <w:r w:rsidR="0011274E">
        <w:t>,</w:t>
      </w:r>
      <w:r>
        <w:t xml:space="preserve"> also resource sets are inherently numerology dependent. </w:t>
      </w:r>
    </w:p>
    <w:p w14:paraId="409B1784" w14:textId="7B037933" w:rsidR="00A71E81" w:rsidRDefault="005C408D" w:rsidP="00A71E81">
      <w:r>
        <w:rPr>
          <w:b/>
        </w:rPr>
        <w:t xml:space="preserve">Proposal </w:t>
      </w:r>
      <w:r w:rsidR="003170B0">
        <w:rPr>
          <w:b/>
        </w:rPr>
        <w:t>2.</w:t>
      </w:r>
      <w:r>
        <w:rPr>
          <w:b/>
        </w:rPr>
        <w:t>4</w:t>
      </w:r>
      <w:r w:rsidR="00334D4E" w:rsidRPr="00334D4E">
        <w:rPr>
          <w:b/>
        </w:rPr>
        <w:t>:</w:t>
      </w:r>
      <w:r w:rsidR="00334D4E">
        <w:t xml:space="preserve"> A resource set</w:t>
      </w:r>
      <w:r w:rsidR="00A71E81">
        <w:t xml:space="preserve"> is defined </w:t>
      </w:r>
      <w:r w:rsidR="00334D4E">
        <w:t>for a certain numerology and is</w:t>
      </w:r>
      <w:r w:rsidR="00732F78">
        <w:t xml:space="preserve"> </w:t>
      </w:r>
      <w:r w:rsidR="00A71E81">
        <w:t>valid for PDSCH tra</w:t>
      </w:r>
      <w:r w:rsidR="00334D4E">
        <w:t>nsmission</w:t>
      </w:r>
      <w:r>
        <w:t>s</w:t>
      </w:r>
      <w:r w:rsidR="00334D4E">
        <w:t xml:space="preserve"> using that</w:t>
      </w:r>
      <w:r w:rsidR="00864403">
        <w:t xml:space="preserve"> and on</w:t>
      </w:r>
      <w:r w:rsidR="00732F78">
        <w:t>ly that</w:t>
      </w:r>
      <w:r w:rsidR="00334D4E">
        <w:t xml:space="preserve"> numerology </w:t>
      </w:r>
    </w:p>
    <w:p w14:paraId="4CCF417F" w14:textId="77777777" w:rsidR="003170B0" w:rsidRDefault="003170B0" w:rsidP="00A71E81"/>
    <w:p w14:paraId="03071F96" w14:textId="78010DC8" w:rsidR="00A71E81" w:rsidRPr="00C841DC" w:rsidRDefault="00A71E81" w:rsidP="003170B0">
      <w:pPr>
        <w:pStyle w:val="Heading3"/>
        <w:numPr>
          <w:ilvl w:val="0"/>
          <w:numId w:val="0"/>
        </w:numPr>
        <w:ind w:left="720" w:hanging="720"/>
        <w:rPr>
          <w:sz w:val="24"/>
        </w:rPr>
      </w:pPr>
      <w:r w:rsidRPr="00C841DC">
        <w:rPr>
          <w:sz w:val="24"/>
        </w:rPr>
        <w:t>Configuration of resource sets</w:t>
      </w:r>
    </w:p>
    <w:p w14:paraId="6E8F279C" w14:textId="0CA80E62" w:rsidR="00A71E81" w:rsidRDefault="00A71E81" w:rsidP="00A71E81">
      <w:r>
        <w:t>It has been agreed that</w:t>
      </w:r>
      <w:r w:rsidR="00732F78">
        <w:t xml:space="preserve"> RM</w:t>
      </w:r>
      <w:r>
        <w:t xml:space="preserve"> resources sets should be configurable by at least UE-specific RRC configuration. At the same time, </w:t>
      </w:r>
      <w:r w:rsidR="005C408D">
        <w:t>for many</w:t>
      </w:r>
      <w:r>
        <w:t xml:space="preserve"> applications of </w:t>
      </w:r>
      <w:r w:rsidR="00732F78">
        <w:t xml:space="preserve">RM </w:t>
      </w:r>
      <w:r>
        <w:t>resou</w:t>
      </w:r>
      <w:r w:rsidR="0011274E">
        <w:t>rce sets, the resource sets are</w:t>
      </w:r>
      <w:r>
        <w:t xml:space="preserve"> in practice relevant for all devices in a cell. Thus</w:t>
      </w:r>
      <w:r w:rsidR="0011274E">
        <w:t>,</w:t>
      </w:r>
      <w:r>
        <w:t xml:space="preserve"> it makes sense to be able to configure </w:t>
      </w:r>
      <w:r w:rsidR="005C408D">
        <w:t xml:space="preserve">RM </w:t>
      </w:r>
      <w:r>
        <w:t xml:space="preserve">resources sets </w:t>
      </w:r>
      <w:r w:rsidR="00732F78">
        <w:t xml:space="preserve">also </w:t>
      </w:r>
      <w:r>
        <w:t xml:space="preserve">on a </w:t>
      </w:r>
      <w:r w:rsidR="00732F78">
        <w:t>cell level, e.g</w:t>
      </w:r>
      <w:r w:rsidR="005C408D">
        <w:t>.</w:t>
      </w:r>
      <w:r w:rsidR="000374BA">
        <w:t xml:space="preserve"> by means of OSI. </w:t>
      </w:r>
    </w:p>
    <w:p w14:paraId="09BAAF82" w14:textId="55D1AB96" w:rsidR="00334D4E" w:rsidRDefault="00334D4E" w:rsidP="00A71E81">
      <w:r w:rsidRPr="0007190A">
        <w:rPr>
          <w:b/>
        </w:rPr>
        <w:t xml:space="preserve">Proposal </w:t>
      </w:r>
      <w:r w:rsidR="003170B0">
        <w:rPr>
          <w:b/>
        </w:rPr>
        <w:t>2.</w:t>
      </w:r>
      <w:r w:rsidR="005C408D">
        <w:rPr>
          <w:b/>
        </w:rPr>
        <w:t>5</w:t>
      </w:r>
      <w:r w:rsidR="0007190A" w:rsidRPr="0007190A">
        <w:rPr>
          <w:b/>
        </w:rPr>
        <w:t>:</w:t>
      </w:r>
      <w:r w:rsidR="00732F78">
        <w:t xml:space="preserve"> RM resource sets </w:t>
      </w:r>
      <w:r w:rsidR="0007190A">
        <w:t>can be configured by means of OSI</w:t>
      </w:r>
      <w:r w:rsidR="00732F78">
        <w:t xml:space="preserve"> </w:t>
      </w:r>
      <w:r w:rsidR="0007190A">
        <w:t>i</w:t>
      </w:r>
      <w:r w:rsidR="005C408D">
        <w:t>n addition to being configured</w:t>
      </w:r>
      <w:r w:rsidR="0007190A">
        <w:t xml:space="preserve"> by means of UE-specific </w:t>
      </w:r>
      <w:r w:rsidR="00732F78">
        <w:t xml:space="preserve">RRC </w:t>
      </w:r>
      <w:r w:rsidR="0007190A">
        <w:t>signalling</w:t>
      </w:r>
    </w:p>
    <w:bookmarkEnd w:id="1"/>
    <w:p w14:paraId="48D0D22F" w14:textId="386AAB9D" w:rsidR="005358A6" w:rsidRDefault="00732F78" w:rsidP="00F45306">
      <w:pPr>
        <w:pStyle w:val="Heading1"/>
      </w:pPr>
      <w:r>
        <w:t>Proposals</w:t>
      </w:r>
    </w:p>
    <w:p w14:paraId="49032468" w14:textId="77777777" w:rsidR="003170B0" w:rsidRPr="003170B0" w:rsidRDefault="003170B0" w:rsidP="003170B0">
      <w:pPr>
        <w:pStyle w:val="BodyText"/>
        <w:rPr>
          <w:b/>
          <w:lang w:val="en-US"/>
        </w:rPr>
      </w:pPr>
      <w:r w:rsidRPr="003170B0">
        <w:rPr>
          <w:b/>
          <w:lang w:val="en-US"/>
        </w:rPr>
        <w:t xml:space="preserve">Proposal 1:  </w:t>
      </w:r>
    </w:p>
    <w:p w14:paraId="18987456" w14:textId="77777777" w:rsidR="003170B0" w:rsidRDefault="003170B0" w:rsidP="003170B0">
      <w:pPr>
        <w:pStyle w:val="BodyText"/>
        <w:rPr>
          <w:lang w:val="en-US"/>
        </w:rPr>
      </w:pPr>
      <w:r>
        <w:rPr>
          <w:lang w:val="en-US"/>
        </w:rPr>
        <w:t>For rate matching around LTE CRS, an NR UE can be configured with</w:t>
      </w:r>
    </w:p>
    <w:p w14:paraId="2BB3D6D1" w14:textId="77777777" w:rsidR="003170B0" w:rsidRDefault="003170B0" w:rsidP="003170B0">
      <w:pPr>
        <w:pStyle w:val="BodyText"/>
        <w:numPr>
          <w:ilvl w:val="0"/>
          <w:numId w:val="41"/>
        </w:numPr>
        <w:rPr>
          <w:lang w:val="en-US"/>
        </w:rPr>
      </w:pPr>
      <w:r>
        <w:rPr>
          <w:lang w:val="en-US"/>
        </w:rPr>
        <w:t>The LTE carrier bandwidth</w:t>
      </w:r>
    </w:p>
    <w:p w14:paraId="617E4BDC" w14:textId="1F9FF0C8" w:rsidR="003170B0" w:rsidRPr="003170B0" w:rsidRDefault="003170B0" w:rsidP="005C408D">
      <w:pPr>
        <w:pStyle w:val="BodyText"/>
        <w:numPr>
          <w:ilvl w:val="0"/>
          <w:numId w:val="41"/>
        </w:numPr>
        <w:rPr>
          <w:lang w:val="en-US"/>
        </w:rPr>
      </w:pPr>
      <w:r>
        <w:rPr>
          <w:lang w:val="en-US"/>
        </w:rPr>
        <w:t>The frequency-domain position of the LTE carrier relative to the NR carrier</w:t>
      </w:r>
    </w:p>
    <w:p w14:paraId="6D80616C" w14:textId="77777777" w:rsidR="003170B0" w:rsidRDefault="003170B0" w:rsidP="005C408D">
      <w:pPr>
        <w:rPr>
          <w:b/>
          <w:lang w:val="en-US"/>
        </w:rPr>
      </w:pPr>
    </w:p>
    <w:p w14:paraId="79E63214" w14:textId="77777777" w:rsidR="003170B0" w:rsidRDefault="003170B0" w:rsidP="005C408D">
      <w:pPr>
        <w:rPr>
          <w:b/>
          <w:lang w:val="en-US"/>
        </w:rPr>
      </w:pPr>
    </w:p>
    <w:p w14:paraId="4D27C77E" w14:textId="13BDF82A" w:rsidR="005C408D" w:rsidRDefault="005C408D" w:rsidP="00910498">
      <w:pPr>
        <w:tabs>
          <w:tab w:val="left" w:pos="1276"/>
        </w:tabs>
      </w:pPr>
      <w:r w:rsidRPr="0067229C">
        <w:rPr>
          <w:b/>
        </w:rPr>
        <w:t>Proposal</w:t>
      </w:r>
      <w:r>
        <w:rPr>
          <w:b/>
        </w:rPr>
        <w:t xml:space="preserve"> </w:t>
      </w:r>
      <w:r w:rsidR="003170B0">
        <w:rPr>
          <w:b/>
        </w:rPr>
        <w:t>2.</w:t>
      </w:r>
      <w:r>
        <w:rPr>
          <w:b/>
        </w:rPr>
        <w:t>1</w:t>
      </w:r>
      <w:r w:rsidRPr="0067229C">
        <w:rPr>
          <w:b/>
        </w:rPr>
        <w:t>:</w:t>
      </w:r>
      <w:r>
        <w:t xml:space="preserve"> </w:t>
      </w:r>
      <w:r>
        <w:tab/>
        <w:t>Limit bitmap-1 granularity to one RB in release 15</w:t>
      </w:r>
    </w:p>
    <w:p w14:paraId="2E501BCD" w14:textId="77777777" w:rsidR="00732F78" w:rsidRDefault="00732F78" w:rsidP="00732F78">
      <w:pPr>
        <w:rPr>
          <w:b/>
        </w:rPr>
      </w:pPr>
    </w:p>
    <w:p w14:paraId="468D4B74" w14:textId="6171A051" w:rsidR="005C408D" w:rsidRDefault="005C408D" w:rsidP="00910498">
      <w:pPr>
        <w:tabs>
          <w:tab w:val="left" w:pos="1276"/>
        </w:tabs>
      </w:pPr>
      <w:r>
        <w:rPr>
          <w:b/>
        </w:rPr>
        <w:t xml:space="preserve">Proposal </w:t>
      </w:r>
      <w:r w:rsidR="003170B0">
        <w:rPr>
          <w:b/>
        </w:rPr>
        <w:t>2.</w:t>
      </w:r>
      <w:r>
        <w:rPr>
          <w:b/>
        </w:rPr>
        <w:t>2</w:t>
      </w:r>
      <w:r w:rsidRPr="0067229C">
        <w:rPr>
          <w:b/>
        </w:rPr>
        <w:t>:</w:t>
      </w:r>
      <w:r>
        <w:t xml:space="preserve"> </w:t>
      </w:r>
      <w:r>
        <w:tab/>
        <w:t>Limit bitmap-2 length to 14 symbols (one slot) in release 15</w:t>
      </w:r>
    </w:p>
    <w:p w14:paraId="7FB810D3" w14:textId="77777777" w:rsidR="00732F78" w:rsidRDefault="00732F78" w:rsidP="00732F78">
      <w:pPr>
        <w:rPr>
          <w:b/>
        </w:rPr>
      </w:pPr>
    </w:p>
    <w:p w14:paraId="3FAAF4D2" w14:textId="0331CE9C" w:rsidR="005C408D" w:rsidRDefault="005C408D" w:rsidP="00910498">
      <w:pPr>
        <w:tabs>
          <w:tab w:val="left" w:pos="1276"/>
        </w:tabs>
      </w:pPr>
      <w:r>
        <w:rPr>
          <w:b/>
        </w:rPr>
        <w:t xml:space="preserve">Proposal </w:t>
      </w:r>
      <w:r w:rsidR="003170B0">
        <w:rPr>
          <w:b/>
        </w:rPr>
        <w:t>2.</w:t>
      </w:r>
      <w:r>
        <w:rPr>
          <w:b/>
        </w:rPr>
        <w:t>3</w:t>
      </w:r>
      <w:r w:rsidRPr="0007190A">
        <w:rPr>
          <w:b/>
        </w:rPr>
        <w:t>:</w:t>
      </w:r>
      <w:r>
        <w:t xml:space="preserve"> </w:t>
      </w:r>
      <w:r>
        <w:tab/>
        <w:t>RM resource sets are configured relative to cells rather than relative to bandwidth parts</w:t>
      </w:r>
    </w:p>
    <w:p w14:paraId="4B3D772B" w14:textId="77777777" w:rsidR="00732F78" w:rsidRDefault="00732F78" w:rsidP="00732F78">
      <w:pPr>
        <w:rPr>
          <w:b/>
        </w:rPr>
      </w:pPr>
    </w:p>
    <w:p w14:paraId="6B7627A7" w14:textId="211F3E80" w:rsidR="005C408D" w:rsidRDefault="005C408D" w:rsidP="00910498">
      <w:pPr>
        <w:tabs>
          <w:tab w:val="left" w:pos="1276"/>
        </w:tabs>
        <w:ind w:left="1276" w:hanging="1276"/>
      </w:pPr>
      <w:r>
        <w:rPr>
          <w:b/>
        </w:rPr>
        <w:t xml:space="preserve">Proposal </w:t>
      </w:r>
      <w:r w:rsidR="003170B0">
        <w:rPr>
          <w:b/>
        </w:rPr>
        <w:t>2.</w:t>
      </w:r>
      <w:r>
        <w:rPr>
          <w:b/>
        </w:rPr>
        <w:t>4</w:t>
      </w:r>
      <w:r w:rsidRPr="00334D4E">
        <w:rPr>
          <w:b/>
        </w:rPr>
        <w:t>:</w:t>
      </w:r>
      <w:r w:rsidR="00910498">
        <w:t xml:space="preserve"> </w:t>
      </w:r>
      <w:r w:rsidR="00910498">
        <w:tab/>
      </w:r>
      <w:r>
        <w:t xml:space="preserve">A resource set is defined for a certain numerology and is valid for PDSCH transmissions using that and only that numerology </w:t>
      </w:r>
    </w:p>
    <w:p w14:paraId="476628AF" w14:textId="77777777" w:rsidR="00732F78" w:rsidRDefault="00732F78" w:rsidP="00732F78"/>
    <w:p w14:paraId="6F46651F" w14:textId="7A55A3CB" w:rsidR="00732F78" w:rsidRPr="00732F78" w:rsidRDefault="005C408D" w:rsidP="00910498">
      <w:pPr>
        <w:tabs>
          <w:tab w:val="left" w:pos="1276"/>
        </w:tabs>
        <w:ind w:left="1276" w:hanging="1276"/>
      </w:pPr>
      <w:r w:rsidRPr="0007190A">
        <w:rPr>
          <w:b/>
        </w:rPr>
        <w:t xml:space="preserve">Proposal </w:t>
      </w:r>
      <w:r w:rsidR="003170B0">
        <w:rPr>
          <w:b/>
        </w:rPr>
        <w:t>2.</w:t>
      </w:r>
      <w:r>
        <w:rPr>
          <w:b/>
        </w:rPr>
        <w:t>5</w:t>
      </w:r>
      <w:r w:rsidRPr="0007190A">
        <w:rPr>
          <w:b/>
        </w:rPr>
        <w:t>:</w:t>
      </w:r>
      <w:r>
        <w:t xml:space="preserve"> </w:t>
      </w:r>
      <w:r>
        <w:tab/>
        <w:t>RM resource sets can be configured by means of OSI in addition to being configured by means of UE-specific RRC signalling</w:t>
      </w:r>
    </w:p>
    <w:p w14:paraId="5A2CEB6A" w14:textId="77777777" w:rsidR="009F2927" w:rsidRPr="00CE0424" w:rsidRDefault="009F2927" w:rsidP="00CE0424">
      <w:pPr>
        <w:pStyle w:val="BodyText"/>
      </w:pPr>
    </w:p>
    <w:sectPr w:rsidR="009F2927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6F80E" w14:textId="77777777" w:rsidR="00E72D91" w:rsidRDefault="00E72D91">
      <w:r>
        <w:separator/>
      </w:r>
    </w:p>
  </w:endnote>
  <w:endnote w:type="continuationSeparator" w:id="0">
    <w:p w14:paraId="7F55934C" w14:textId="77777777" w:rsidR="00E72D91" w:rsidRDefault="00E72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2F411" w14:textId="10F81A38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72D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72D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5BBF9" w14:textId="77777777" w:rsidR="00E72D91" w:rsidRDefault="00E72D91">
      <w:r>
        <w:separator/>
      </w:r>
    </w:p>
  </w:footnote>
  <w:footnote w:type="continuationSeparator" w:id="0">
    <w:p w14:paraId="484F8B93" w14:textId="77777777" w:rsidR="00E72D91" w:rsidRDefault="00E72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33E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6D3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C96CC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90CE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4E92940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0C0E2A"/>
    <w:multiLevelType w:val="hybridMultilevel"/>
    <w:tmpl w:val="02582F34"/>
    <w:lvl w:ilvl="0" w:tplc="63402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D259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43C9A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E067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FB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18EF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489A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D466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526C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343B7B"/>
    <w:multiLevelType w:val="hybridMultilevel"/>
    <w:tmpl w:val="83387CE0"/>
    <w:lvl w:ilvl="0" w:tplc="33A226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1355CC"/>
    <w:multiLevelType w:val="hybridMultilevel"/>
    <w:tmpl w:val="55F8926E"/>
    <w:lvl w:ilvl="0" w:tplc="0BECB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B2F0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94E6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5E91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EB3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5A13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D23B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DE8E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9ACF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CE4B9D"/>
    <w:multiLevelType w:val="hybridMultilevel"/>
    <w:tmpl w:val="25A22312"/>
    <w:lvl w:ilvl="0" w:tplc="EE002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D400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AE33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04A2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30B5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A08A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52DB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E6AC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CC7D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4061C6"/>
    <w:multiLevelType w:val="hybridMultilevel"/>
    <w:tmpl w:val="442218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773684"/>
    <w:multiLevelType w:val="multilevel"/>
    <w:tmpl w:val="65A01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92C3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20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4B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4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29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0E0669"/>
    <w:multiLevelType w:val="hybridMultilevel"/>
    <w:tmpl w:val="3968A906"/>
    <w:lvl w:ilvl="0" w:tplc="EDEC287A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6509F"/>
    <w:multiLevelType w:val="hybridMultilevel"/>
    <w:tmpl w:val="60341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392CA0"/>
    <w:multiLevelType w:val="hybridMultilevel"/>
    <w:tmpl w:val="75F6D48E"/>
    <w:lvl w:ilvl="0" w:tplc="59A21A12">
      <w:start w:val="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7B003DDE"/>
    <w:lvl w:ilvl="0" w:tplc="EA8E06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B05738"/>
    <w:multiLevelType w:val="hybridMultilevel"/>
    <w:tmpl w:val="6C4C2712"/>
    <w:lvl w:ilvl="0" w:tplc="53C4E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4CB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AAE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8F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68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AC0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567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7E1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5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D66BD1"/>
    <w:multiLevelType w:val="hybridMultilevel"/>
    <w:tmpl w:val="29A03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D86003"/>
    <w:multiLevelType w:val="hybridMultilevel"/>
    <w:tmpl w:val="9DC89900"/>
    <w:lvl w:ilvl="0" w:tplc="47DE64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D28ED"/>
    <w:multiLevelType w:val="hybridMultilevel"/>
    <w:tmpl w:val="448891E6"/>
    <w:lvl w:ilvl="0" w:tplc="4202B46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974D1"/>
    <w:multiLevelType w:val="hybridMultilevel"/>
    <w:tmpl w:val="DEAE6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172E23"/>
    <w:multiLevelType w:val="hybridMultilevel"/>
    <w:tmpl w:val="6AE89F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3311BA4"/>
    <w:multiLevelType w:val="hybridMultilevel"/>
    <w:tmpl w:val="580EA63C"/>
    <w:lvl w:ilvl="0" w:tplc="CCDE0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27B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A6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0D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29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0E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81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00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492713C"/>
    <w:multiLevelType w:val="hybridMultilevel"/>
    <w:tmpl w:val="BA1AFEC6"/>
    <w:lvl w:ilvl="0" w:tplc="A6406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7252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F6AA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345A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B88E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5629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2E99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201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D4E6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17329F"/>
    <w:multiLevelType w:val="hybridMultilevel"/>
    <w:tmpl w:val="7F789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8109B7"/>
    <w:multiLevelType w:val="hybridMultilevel"/>
    <w:tmpl w:val="E684E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"/>
  </w:num>
  <w:num w:numId="2">
    <w:abstractNumId w:val="24"/>
  </w:num>
  <w:num w:numId="3">
    <w:abstractNumId w:val="19"/>
  </w:num>
  <w:num w:numId="4">
    <w:abstractNumId w:val="20"/>
  </w:num>
  <w:num w:numId="5">
    <w:abstractNumId w:val="15"/>
  </w:num>
  <w:num w:numId="6">
    <w:abstractNumId w:val="22"/>
  </w:num>
  <w:num w:numId="7">
    <w:abstractNumId w:val="27"/>
  </w:num>
  <w:num w:numId="8">
    <w:abstractNumId w:val="16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0"/>
  </w:num>
  <w:num w:numId="18">
    <w:abstractNumId w:val="6"/>
  </w:num>
  <w:num w:numId="19">
    <w:abstractNumId w:val="18"/>
  </w:num>
  <w:num w:numId="20">
    <w:abstractNumId w:val="8"/>
  </w:num>
  <w:num w:numId="21">
    <w:abstractNumId w:val="9"/>
  </w:num>
  <w:num w:numId="22">
    <w:abstractNumId w:val="32"/>
  </w:num>
  <w:num w:numId="23">
    <w:abstractNumId w:val="17"/>
  </w:num>
  <w:num w:numId="24">
    <w:abstractNumId w:val="33"/>
  </w:num>
  <w:num w:numId="25">
    <w:abstractNumId w:val="34"/>
  </w:num>
  <w:num w:numId="26">
    <w:abstractNumId w:val="35"/>
  </w:num>
  <w:num w:numId="27">
    <w:abstractNumId w:val="29"/>
  </w:num>
  <w:num w:numId="28">
    <w:abstractNumId w:val="4"/>
    <w:lvlOverride w:ilvl="0">
      <w:startOverride w:val="10"/>
    </w:lvlOverride>
  </w:num>
  <w:num w:numId="29">
    <w:abstractNumId w:val="4"/>
    <w:lvlOverride w:ilvl="0">
      <w:startOverride w:val="10"/>
    </w:lvlOverride>
  </w:num>
  <w:num w:numId="30">
    <w:abstractNumId w:val="5"/>
  </w:num>
  <w:num w:numId="31">
    <w:abstractNumId w:val="31"/>
  </w:num>
  <w:num w:numId="32">
    <w:abstractNumId w:val="12"/>
  </w:num>
  <w:num w:numId="33">
    <w:abstractNumId w:val="7"/>
  </w:num>
  <w:num w:numId="34">
    <w:abstractNumId w:val="23"/>
  </w:num>
  <w:num w:numId="35">
    <w:abstractNumId w:val="30"/>
  </w:num>
  <w:num w:numId="36">
    <w:abstractNumId w:val="28"/>
  </w:num>
  <w:num w:numId="37">
    <w:abstractNumId w:val="11"/>
  </w:num>
  <w:num w:numId="38">
    <w:abstractNumId w:val="4"/>
    <w:lvlOverride w:ilvl="0">
      <w:startOverride w:val="2"/>
    </w:lvlOverride>
    <w:lvlOverride w:ilvl="1">
      <w:startOverride w:val="3"/>
    </w:lvlOverride>
  </w:num>
  <w:num w:numId="39">
    <w:abstractNumId w:val="21"/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</w:num>
  <w:num w:numId="41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sv-SE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i-FI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233"/>
    <w:rsid w:val="00006446"/>
    <w:rsid w:val="00006896"/>
    <w:rsid w:val="00007B0A"/>
    <w:rsid w:val="00007CDC"/>
    <w:rsid w:val="00011B28"/>
    <w:rsid w:val="00011DC1"/>
    <w:rsid w:val="00015D15"/>
    <w:rsid w:val="00025553"/>
    <w:rsid w:val="0002564D"/>
    <w:rsid w:val="00025ECA"/>
    <w:rsid w:val="00027B62"/>
    <w:rsid w:val="000325B8"/>
    <w:rsid w:val="00034C15"/>
    <w:rsid w:val="00036BA1"/>
    <w:rsid w:val="000374BA"/>
    <w:rsid w:val="00041B25"/>
    <w:rsid w:val="000422E2"/>
    <w:rsid w:val="00042F22"/>
    <w:rsid w:val="000444EF"/>
    <w:rsid w:val="00052A07"/>
    <w:rsid w:val="000534E3"/>
    <w:rsid w:val="0005606A"/>
    <w:rsid w:val="00057117"/>
    <w:rsid w:val="000614F2"/>
    <w:rsid w:val="000616E7"/>
    <w:rsid w:val="0006487E"/>
    <w:rsid w:val="00065E1A"/>
    <w:rsid w:val="00067C61"/>
    <w:rsid w:val="000709AE"/>
    <w:rsid w:val="0007190A"/>
    <w:rsid w:val="00077E5F"/>
    <w:rsid w:val="0008036A"/>
    <w:rsid w:val="00081AE6"/>
    <w:rsid w:val="00084E4F"/>
    <w:rsid w:val="00085112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A82"/>
    <w:rsid w:val="000A56F2"/>
    <w:rsid w:val="000A68BA"/>
    <w:rsid w:val="000B2719"/>
    <w:rsid w:val="000B3A8F"/>
    <w:rsid w:val="000B4AB9"/>
    <w:rsid w:val="000B58C3"/>
    <w:rsid w:val="000B61E9"/>
    <w:rsid w:val="000C165A"/>
    <w:rsid w:val="000C2E19"/>
    <w:rsid w:val="000D0711"/>
    <w:rsid w:val="000D0D07"/>
    <w:rsid w:val="000D4797"/>
    <w:rsid w:val="000E0527"/>
    <w:rsid w:val="000E1E92"/>
    <w:rsid w:val="000F0641"/>
    <w:rsid w:val="000F06D6"/>
    <w:rsid w:val="000F0EB1"/>
    <w:rsid w:val="000F1106"/>
    <w:rsid w:val="000F1A1E"/>
    <w:rsid w:val="000F3BE9"/>
    <w:rsid w:val="000F3F6C"/>
    <w:rsid w:val="000F6DF3"/>
    <w:rsid w:val="001005FF"/>
    <w:rsid w:val="001026EA"/>
    <w:rsid w:val="00103DE5"/>
    <w:rsid w:val="001062FB"/>
    <w:rsid w:val="001063E6"/>
    <w:rsid w:val="0011274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3E0"/>
    <w:rsid w:val="001344C0"/>
    <w:rsid w:val="001346FA"/>
    <w:rsid w:val="00135252"/>
    <w:rsid w:val="00135D20"/>
    <w:rsid w:val="00137AB5"/>
    <w:rsid w:val="00137F0B"/>
    <w:rsid w:val="00143E6D"/>
    <w:rsid w:val="00151E23"/>
    <w:rsid w:val="001521A7"/>
    <w:rsid w:val="001526E0"/>
    <w:rsid w:val="001551B5"/>
    <w:rsid w:val="001659C1"/>
    <w:rsid w:val="00166BA5"/>
    <w:rsid w:val="00173A8E"/>
    <w:rsid w:val="00176C40"/>
    <w:rsid w:val="00177795"/>
    <w:rsid w:val="00180DFD"/>
    <w:rsid w:val="0018143F"/>
    <w:rsid w:val="00190AC1"/>
    <w:rsid w:val="00190C5C"/>
    <w:rsid w:val="0019341A"/>
    <w:rsid w:val="00193BF7"/>
    <w:rsid w:val="00193DBE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B8A"/>
    <w:rsid w:val="001D51BA"/>
    <w:rsid w:val="001D6342"/>
    <w:rsid w:val="001D6D53"/>
    <w:rsid w:val="001E2C54"/>
    <w:rsid w:val="001E58E2"/>
    <w:rsid w:val="001E6602"/>
    <w:rsid w:val="001E6C71"/>
    <w:rsid w:val="001E6DF3"/>
    <w:rsid w:val="001E7AED"/>
    <w:rsid w:val="001F0E66"/>
    <w:rsid w:val="001F3916"/>
    <w:rsid w:val="001F54C5"/>
    <w:rsid w:val="001F662C"/>
    <w:rsid w:val="001F7074"/>
    <w:rsid w:val="00200490"/>
    <w:rsid w:val="00201F3A"/>
    <w:rsid w:val="0020298E"/>
    <w:rsid w:val="00203F96"/>
    <w:rsid w:val="0020487D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3FA"/>
    <w:rsid w:val="002805F5"/>
    <w:rsid w:val="00280751"/>
    <w:rsid w:val="00280B90"/>
    <w:rsid w:val="0028280A"/>
    <w:rsid w:val="00286ACD"/>
    <w:rsid w:val="00287838"/>
    <w:rsid w:val="00287E89"/>
    <w:rsid w:val="002907B5"/>
    <w:rsid w:val="00292EB7"/>
    <w:rsid w:val="00296227"/>
    <w:rsid w:val="00296BC8"/>
    <w:rsid w:val="00296F44"/>
    <w:rsid w:val="0029777D"/>
    <w:rsid w:val="002A055E"/>
    <w:rsid w:val="002A1D4E"/>
    <w:rsid w:val="002A2869"/>
    <w:rsid w:val="002B24D6"/>
    <w:rsid w:val="002B4BCC"/>
    <w:rsid w:val="002C41E6"/>
    <w:rsid w:val="002D022B"/>
    <w:rsid w:val="002D071A"/>
    <w:rsid w:val="002D34B2"/>
    <w:rsid w:val="002D7637"/>
    <w:rsid w:val="002E17F2"/>
    <w:rsid w:val="002E3120"/>
    <w:rsid w:val="002E7CAE"/>
    <w:rsid w:val="002F2771"/>
    <w:rsid w:val="002F37A9"/>
    <w:rsid w:val="00301CE6"/>
    <w:rsid w:val="00301ED0"/>
    <w:rsid w:val="0030256B"/>
    <w:rsid w:val="0030501F"/>
    <w:rsid w:val="00307BA1"/>
    <w:rsid w:val="00311702"/>
    <w:rsid w:val="00311E82"/>
    <w:rsid w:val="00313FD6"/>
    <w:rsid w:val="003143BD"/>
    <w:rsid w:val="00314887"/>
    <w:rsid w:val="00314FE0"/>
    <w:rsid w:val="00316FA6"/>
    <w:rsid w:val="003170B0"/>
    <w:rsid w:val="003203ED"/>
    <w:rsid w:val="00322C9F"/>
    <w:rsid w:val="00324D23"/>
    <w:rsid w:val="00324E89"/>
    <w:rsid w:val="00331751"/>
    <w:rsid w:val="00334579"/>
    <w:rsid w:val="00334D4E"/>
    <w:rsid w:val="00335599"/>
    <w:rsid w:val="00335858"/>
    <w:rsid w:val="00336BDA"/>
    <w:rsid w:val="00342BD7"/>
    <w:rsid w:val="00343A07"/>
    <w:rsid w:val="00346DB5"/>
    <w:rsid w:val="003477B1"/>
    <w:rsid w:val="003535A6"/>
    <w:rsid w:val="00357380"/>
    <w:rsid w:val="003602D9"/>
    <w:rsid w:val="003604CE"/>
    <w:rsid w:val="00370E47"/>
    <w:rsid w:val="003742AC"/>
    <w:rsid w:val="003776A8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0824"/>
    <w:rsid w:val="003C0B64"/>
    <w:rsid w:val="003C11C8"/>
    <w:rsid w:val="003C2702"/>
    <w:rsid w:val="003C7228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1A0"/>
    <w:rsid w:val="0040512B"/>
    <w:rsid w:val="00405CA5"/>
    <w:rsid w:val="0040673F"/>
    <w:rsid w:val="00407CD3"/>
    <w:rsid w:val="00410134"/>
    <w:rsid w:val="00410B72"/>
    <w:rsid w:val="00410F18"/>
    <w:rsid w:val="0041263E"/>
    <w:rsid w:val="00413AAC"/>
    <w:rsid w:val="00416E4B"/>
    <w:rsid w:val="00421105"/>
    <w:rsid w:val="004242F4"/>
    <w:rsid w:val="00427248"/>
    <w:rsid w:val="00437447"/>
    <w:rsid w:val="00441A92"/>
    <w:rsid w:val="00444F56"/>
    <w:rsid w:val="00446488"/>
    <w:rsid w:val="00447DC9"/>
    <w:rsid w:val="004514B4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64B8"/>
    <w:rsid w:val="0048799E"/>
    <w:rsid w:val="0049083E"/>
    <w:rsid w:val="00492BC5"/>
    <w:rsid w:val="004964F1"/>
    <w:rsid w:val="004A16BC"/>
    <w:rsid w:val="004A2B94"/>
    <w:rsid w:val="004A551C"/>
    <w:rsid w:val="004B7BCE"/>
    <w:rsid w:val="004B7C0C"/>
    <w:rsid w:val="004C3898"/>
    <w:rsid w:val="004D36B1"/>
    <w:rsid w:val="004D593C"/>
    <w:rsid w:val="004D7EBD"/>
    <w:rsid w:val="004E01E0"/>
    <w:rsid w:val="004E2680"/>
    <w:rsid w:val="004E28F4"/>
    <w:rsid w:val="004E28F9"/>
    <w:rsid w:val="004E462E"/>
    <w:rsid w:val="004E56DC"/>
    <w:rsid w:val="004E76F4"/>
    <w:rsid w:val="004F0B4E"/>
    <w:rsid w:val="004F0B6C"/>
    <w:rsid w:val="004F2078"/>
    <w:rsid w:val="004F4BBA"/>
    <w:rsid w:val="004F4DA3"/>
    <w:rsid w:val="00502C3A"/>
    <w:rsid w:val="00506557"/>
    <w:rsid w:val="0050677A"/>
    <w:rsid w:val="0050794B"/>
    <w:rsid w:val="005108D8"/>
    <w:rsid w:val="005116F9"/>
    <w:rsid w:val="005153A7"/>
    <w:rsid w:val="005219CF"/>
    <w:rsid w:val="00534B59"/>
    <w:rsid w:val="005358A6"/>
    <w:rsid w:val="0053592F"/>
    <w:rsid w:val="00536759"/>
    <w:rsid w:val="00537C62"/>
    <w:rsid w:val="00542F3F"/>
    <w:rsid w:val="00546970"/>
    <w:rsid w:val="00547F4D"/>
    <w:rsid w:val="00550419"/>
    <w:rsid w:val="005548F9"/>
    <w:rsid w:val="00554E19"/>
    <w:rsid w:val="0056121F"/>
    <w:rsid w:val="00572505"/>
    <w:rsid w:val="00574C3C"/>
    <w:rsid w:val="00582809"/>
    <w:rsid w:val="005871B6"/>
    <w:rsid w:val="0058798C"/>
    <w:rsid w:val="005900FA"/>
    <w:rsid w:val="005935A4"/>
    <w:rsid w:val="00593E10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408D"/>
    <w:rsid w:val="005C74FB"/>
    <w:rsid w:val="005D1602"/>
    <w:rsid w:val="005D1E49"/>
    <w:rsid w:val="005D2495"/>
    <w:rsid w:val="005E3232"/>
    <w:rsid w:val="005E385F"/>
    <w:rsid w:val="005E5B81"/>
    <w:rsid w:val="005F2CB1"/>
    <w:rsid w:val="005F3025"/>
    <w:rsid w:val="005F618C"/>
    <w:rsid w:val="005F6C57"/>
    <w:rsid w:val="005F70BD"/>
    <w:rsid w:val="0060283C"/>
    <w:rsid w:val="00604F14"/>
    <w:rsid w:val="00611B83"/>
    <w:rsid w:val="00613257"/>
    <w:rsid w:val="00613DCE"/>
    <w:rsid w:val="00620A71"/>
    <w:rsid w:val="00620D80"/>
    <w:rsid w:val="006212A9"/>
    <w:rsid w:val="006234A6"/>
    <w:rsid w:val="00623AFF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58C"/>
    <w:rsid w:val="006627A2"/>
    <w:rsid w:val="006634E6"/>
    <w:rsid w:val="006655EE"/>
    <w:rsid w:val="00667BCA"/>
    <w:rsid w:val="00667EE7"/>
    <w:rsid w:val="00670922"/>
    <w:rsid w:val="00670BE1"/>
    <w:rsid w:val="0067218F"/>
    <w:rsid w:val="0067229C"/>
    <w:rsid w:val="006741F2"/>
    <w:rsid w:val="00674CC3"/>
    <w:rsid w:val="00675C72"/>
    <w:rsid w:val="006771F9"/>
    <w:rsid w:val="006776D7"/>
    <w:rsid w:val="00680FB1"/>
    <w:rsid w:val="00681003"/>
    <w:rsid w:val="006817C9"/>
    <w:rsid w:val="00683ECE"/>
    <w:rsid w:val="00695FC2"/>
    <w:rsid w:val="00696949"/>
    <w:rsid w:val="00697052"/>
    <w:rsid w:val="006A00E4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2717"/>
    <w:rsid w:val="006C5EC9"/>
    <w:rsid w:val="006C6059"/>
    <w:rsid w:val="006C63A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A50"/>
    <w:rsid w:val="006F3CDE"/>
    <w:rsid w:val="006F58D4"/>
    <w:rsid w:val="00700A6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56D"/>
    <w:rsid w:val="00726EA6"/>
    <w:rsid w:val="00727208"/>
    <w:rsid w:val="00727680"/>
    <w:rsid w:val="007305B9"/>
    <w:rsid w:val="00732461"/>
    <w:rsid w:val="00732F78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17F1"/>
    <w:rsid w:val="007730BD"/>
    <w:rsid w:val="007755F2"/>
    <w:rsid w:val="00776929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944"/>
    <w:rsid w:val="007D5901"/>
    <w:rsid w:val="007D7526"/>
    <w:rsid w:val="007E0AAB"/>
    <w:rsid w:val="007E4610"/>
    <w:rsid w:val="007E4715"/>
    <w:rsid w:val="007E505B"/>
    <w:rsid w:val="007E7091"/>
    <w:rsid w:val="008027FB"/>
    <w:rsid w:val="00803FAE"/>
    <w:rsid w:val="0080605F"/>
    <w:rsid w:val="00807786"/>
    <w:rsid w:val="00811FCB"/>
    <w:rsid w:val="008158D6"/>
    <w:rsid w:val="00815AA2"/>
    <w:rsid w:val="00817196"/>
    <w:rsid w:val="0082277F"/>
    <w:rsid w:val="00823382"/>
    <w:rsid w:val="008235DB"/>
    <w:rsid w:val="00824AB4"/>
    <w:rsid w:val="00825C42"/>
    <w:rsid w:val="00825D25"/>
    <w:rsid w:val="00826C6D"/>
    <w:rsid w:val="00827D6F"/>
    <w:rsid w:val="008376AC"/>
    <w:rsid w:val="008444E8"/>
    <w:rsid w:val="00844E80"/>
    <w:rsid w:val="00846FE7"/>
    <w:rsid w:val="008501EF"/>
    <w:rsid w:val="00856911"/>
    <w:rsid w:val="00864403"/>
    <w:rsid w:val="00866FCD"/>
    <w:rsid w:val="008677FD"/>
    <w:rsid w:val="0086785A"/>
    <w:rsid w:val="008706D4"/>
    <w:rsid w:val="00870F8A"/>
    <w:rsid w:val="008719A4"/>
    <w:rsid w:val="00871D23"/>
    <w:rsid w:val="0087275A"/>
    <w:rsid w:val="00874312"/>
    <w:rsid w:val="0087437C"/>
    <w:rsid w:val="00875CD7"/>
    <w:rsid w:val="00876B4D"/>
    <w:rsid w:val="00877F18"/>
    <w:rsid w:val="00894A88"/>
    <w:rsid w:val="00895386"/>
    <w:rsid w:val="008A21FF"/>
    <w:rsid w:val="008A299A"/>
    <w:rsid w:val="008A2CE2"/>
    <w:rsid w:val="008A30AC"/>
    <w:rsid w:val="008A3BAD"/>
    <w:rsid w:val="008A44B8"/>
    <w:rsid w:val="008A51A8"/>
    <w:rsid w:val="008A54C7"/>
    <w:rsid w:val="008A77D8"/>
    <w:rsid w:val="008B0483"/>
    <w:rsid w:val="008B120C"/>
    <w:rsid w:val="008B51A0"/>
    <w:rsid w:val="008B592A"/>
    <w:rsid w:val="008B64B5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689"/>
    <w:rsid w:val="008D6D1A"/>
    <w:rsid w:val="008E065E"/>
    <w:rsid w:val="008E0927"/>
    <w:rsid w:val="008E1909"/>
    <w:rsid w:val="008E25D8"/>
    <w:rsid w:val="008E544F"/>
    <w:rsid w:val="008F1EAB"/>
    <w:rsid w:val="008F33DC"/>
    <w:rsid w:val="008F395F"/>
    <w:rsid w:val="008F477F"/>
    <w:rsid w:val="00902350"/>
    <w:rsid w:val="0090336B"/>
    <w:rsid w:val="009053AA"/>
    <w:rsid w:val="00906939"/>
    <w:rsid w:val="00910498"/>
    <w:rsid w:val="00910B7D"/>
    <w:rsid w:val="00911DFB"/>
    <w:rsid w:val="009139D9"/>
    <w:rsid w:val="00913DDD"/>
    <w:rsid w:val="00914AD8"/>
    <w:rsid w:val="00914EA3"/>
    <w:rsid w:val="00916079"/>
    <w:rsid w:val="00917CE9"/>
    <w:rsid w:val="00920BF2"/>
    <w:rsid w:val="00922010"/>
    <w:rsid w:val="0093183E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7E2"/>
    <w:rsid w:val="00961921"/>
    <w:rsid w:val="009637F4"/>
    <w:rsid w:val="0096430A"/>
    <w:rsid w:val="0096554B"/>
    <w:rsid w:val="0096584A"/>
    <w:rsid w:val="00967A48"/>
    <w:rsid w:val="00971F08"/>
    <w:rsid w:val="0097603D"/>
    <w:rsid w:val="00976949"/>
    <w:rsid w:val="00980477"/>
    <w:rsid w:val="00985253"/>
    <w:rsid w:val="009853B3"/>
    <w:rsid w:val="00990630"/>
    <w:rsid w:val="00990B37"/>
    <w:rsid w:val="00991761"/>
    <w:rsid w:val="00994DCA"/>
    <w:rsid w:val="00994E33"/>
    <w:rsid w:val="009960EC"/>
    <w:rsid w:val="009970DD"/>
    <w:rsid w:val="009A0FBA"/>
    <w:rsid w:val="009A1601"/>
    <w:rsid w:val="009A3111"/>
    <w:rsid w:val="009A462D"/>
    <w:rsid w:val="009A5CBA"/>
    <w:rsid w:val="009A6875"/>
    <w:rsid w:val="009A7AAF"/>
    <w:rsid w:val="009B1F30"/>
    <w:rsid w:val="009B2FFF"/>
    <w:rsid w:val="009B3AC2"/>
    <w:rsid w:val="009B4DF4"/>
    <w:rsid w:val="009B564E"/>
    <w:rsid w:val="009B64E5"/>
    <w:rsid w:val="009B7E87"/>
    <w:rsid w:val="009C403E"/>
    <w:rsid w:val="009D06CC"/>
    <w:rsid w:val="009D4FF0"/>
    <w:rsid w:val="009D703C"/>
    <w:rsid w:val="009D718F"/>
    <w:rsid w:val="009E068F"/>
    <w:rsid w:val="009E14E0"/>
    <w:rsid w:val="009E35DB"/>
    <w:rsid w:val="009E47A3"/>
    <w:rsid w:val="009F08F3"/>
    <w:rsid w:val="009F2927"/>
    <w:rsid w:val="009F344F"/>
    <w:rsid w:val="00A048A8"/>
    <w:rsid w:val="00A04F49"/>
    <w:rsid w:val="00A13431"/>
    <w:rsid w:val="00A13E54"/>
    <w:rsid w:val="00A15176"/>
    <w:rsid w:val="00A17F63"/>
    <w:rsid w:val="00A214EA"/>
    <w:rsid w:val="00A2193B"/>
    <w:rsid w:val="00A2351A"/>
    <w:rsid w:val="00A264A9"/>
    <w:rsid w:val="00A27785"/>
    <w:rsid w:val="00A27956"/>
    <w:rsid w:val="00A30187"/>
    <w:rsid w:val="00A30893"/>
    <w:rsid w:val="00A3448A"/>
    <w:rsid w:val="00A36297"/>
    <w:rsid w:val="00A41E2B"/>
    <w:rsid w:val="00A42986"/>
    <w:rsid w:val="00A45B74"/>
    <w:rsid w:val="00A51C7F"/>
    <w:rsid w:val="00A52E1D"/>
    <w:rsid w:val="00A61499"/>
    <w:rsid w:val="00A62A77"/>
    <w:rsid w:val="00A63483"/>
    <w:rsid w:val="00A657D7"/>
    <w:rsid w:val="00A660AC"/>
    <w:rsid w:val="00A67E6C"/>
    <w:rsid w:val="00A71B99"/>
    <w:rsid w:val="00A71E81"/>
    <w:rsid w:val="00A739D0"/>
    <w:rsid w:val="00A761D4"/>
    <w:rsid w:val="00A76250"/>
    <w:rsid w:val="00A77EC4"/>
    <w:rsid w:val="00A87A8A"/>
    <w:rsid w:val="00A92879"/>
    <w:rsid w:val="00A9442A"/>
    <w:rsid w:val="00AA016F"/>
    <w:rsid w:val="00AA1ED6"/>
    <w:rsid w:val="00AA51D6"/>
    <w:rsid w:val="00AB0BC8"/>
    <w:rsid w:val="00AB11CA"/>
    <w:rsid w:val="00AB14D9"/>
    <w:rsid w:val="00AB3526"/>
    <w:rsid w:val="00AB4AB8"/>
    <w:rsid w:val="00AB655E"/>
    <w:rsid w:val="00AC007F"/>
    <w:rsid w:val="00AC2ECD"/>
    <w:rsid w:val="00AC3119"/>
    <w:rsid w:val="00AC3168"/>
    <w:rsid w:val="00AC49FB"/>
    <w:rsid w:val="00AC5A10"/>
    <w:rsid w:val="00AC703D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D1C"/>
    <w:rsid w:val="00B13044"/>
    <w:rsid w:val="00B14656"/>
    <w:rsid w:val="00B157F9"/>
    <w:rsid w:val="00B20256"/>
    <w:rsid w:val="00B209B7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45E8"/>
    <w:rsid w:val="00B45A52"/>
    <w:rsid w:val="00B46175"/>
    <w:rsid w:val="00B6188F"/>
    <w:rsid w:val="00B61CB5"/>
    <w:rsid w:val="00B664C7"/>
    <w:rsid w:val="00B739F6"/>
    <w:rsid w:val="00B81A6C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325E"/>
    <w:rsid w:val="00BB51E9"/>
    <w:rsid w:val="00BB5D25"/>
    <w:rsid w:val="00BC0FDC"/>
    <w:rsid w:val="00BC3053"/>
    <w:rsid w:val="00BC4D2E"/>
    <w:rsid w:val="00BD35CA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E93"/>
    <w:rsid w:val="00C07377"/>
    <w:rsid w:val="00C10478"/>
    <w:rsid w:val="00C12107"/>
    <w:rsid w:val="00C14D4B"/>
    <w:rsid w:val="00C154BB"/>
    <w:rsid w:val="00C16F37"/>
    <w:rsid w:val="00C279B5"/>
    <w:rsid w:val="00C27C45"/>
    <w:rsid w:val="00C3185E"/>
    <w:rsid w:val="00C32852"/>
    <w:rsid w:val="00C3719D"/>
    <w:rsid w:val="00C54995"/>
    <w:rsid w:val="00C54D41"/>
    <w:rsid w:val="00C60783"/>
    <w:rsid w:val="00C635E3"/>
    <w:rsid w:val="00C64672"/>
    <w:rsid w:val="00C6615A"/>
    <w:rsid w:val="00C70697"/>
    <w:rsid w:val="00C717C1"/>
    <w:rsid w:val="00C72EF4"/>
    <w:rsid w:val="00C75D2F"/>
    <w:rsid w:val="00C767BE"/>
    <w:rsid w:val="00C76E3C"/>
    <w:rsid w:val="00C80EE4"/>
    <w:rsid w:val="00C81568"/>
    <w:rsid w:val="00C841DC"/>
    <w:rsid w:val="00C9027A"/>
    <w:rsid w:val="00C9068E"/>
    <w:rsid w:val="00C93895"/>
    <w:rsid w:val="00C93C4B"/>
    <w:rsid w:val="00C944AB"/>
    <w:rsid w:val="00C94614"/>
    <w:rsid w:val="00C95B40"/>
    <w:rsid w:val="00C97F3B"/>
    <w:rsid w:val="00CA1ED8"/>
    <w:rsid w:val="00CB1F63"/>
    <w:rsid w:val="00CB5CA1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98F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1CB"/>
    <w:rsid w:val="00D36E71"/>
    <w:rsid w:val="00D373E8"/>
    <w:rsid w:val="00D37D87"/>
    <w:rsid w:val="00D40B33"/>
    <w:rsid w:val="00D40B4B"/>
    <w:rsid w:val="00D4318F"/>
    <w:rsid w:val="00D438BF"/>
    <w:rsid w:val="00D440F8"/>
    <w:rsid w:val="00D454E3"/>
    <w:rsid w:val="00D50F97"/>
    <w:rsid w:val="00D546FF"/>
    <w:rsid w:val="00D55AD5"/>
    <w:rsid w:val="00D576CA"/>
    <w:rsid w:val="00D5794B"/>
    <w:rsid w:val="00D61AF5"/>
    <w:rsid w:val="00D63E20"/>
    <w:rsid w:val="00D652B5"/>
    <w:rsid w:val="00D66155"/>
    <w:rsid w:val="00D708B0"/>
    <w:rsid w:val="00D7595F"/>
    <w:rsid w:val="00D775DB"/>
    <w:rsid w:val="00D77B1D"/>
    <w:rsid w:val="00D8021F"/>
    <w:rsid w:val="00D80383"/>
    <w:rsid w:val="00D823C6"/>
    <w:rsid w:val="00D84A45"/>
    <w:rsid w:val="00D86CA3"/>
    <w:rsid w:val="00D871CE"/>
    <w:rsid w:val="00D9196D"/>
    <w:rsid w:val="00D92982"/>
    <w:rsid w:val="00D97C29"/>
    <w:rsid w:val="00DA0F8A"/>
    <w:rsid w:val="00DA305E"/>
    <w:rsid w:val="00DA5417"/>
    <w:rsid w:val="00DA56E8"/>
    <w:rsid w:val="00DB0A9F"/>
    <w:rsid w:val="00DB377D"/>
    <w:rsid w:val="00DB7B7E"/>
    <w:rsid w:val="00DC2D36"/>
    <w:rsid w:val="00DC53EF"/>
    <w:rsid w:val="00DD5387"/>
    <w:rsid w:val="00DE5608"/>
    <w:rsid w:val="00DE58D0"/>
    <w:rsid w:val="00DE654F"/>
    <w:rsid w:val="00DF05FD"/>
    <w:rsid w:val="00DF0B6E"/>
    <w:rsid w:val="00DF0C96"/>
    <w:rsid w:val="00DF15E0"/>
    <w:rsid w:val="00DF37A0"/>
    <w:rsid w:val="00DF71A0"/>
    <w:rsid w:val="00E04FB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BF8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D91"/>
    <w:rsid w:val="00E72EFC"/>
    <w:rsid w:val="00E7404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72C6"/>
    <w:rsid w:val="00EE12C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6C"/>
    <w:rsid w:val="00F313D6"/>
    <w:rsid w:val="00F35800"/>
    <w:rsid w:val="00F40F0C"/>
    <w:rsid w:val="00F45306"/>
    <w:rsid w:val="00F4766C"/>
    <w:rsid w:val="00F507D1"/>
    <w:rsid w:val="00F50B10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437"/>
    <w:rsid w:val="00FB4435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199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898A83"/>
  <w15:chartTrackingRefBased/>
  <w15:docId w15:val="{05CAB458-415B-4471-A0F5-CF18AC0B5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uiPriority="35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7C6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customStyle="1" w:styleId="Keyproposal">
    <w:name w:val="Key proposal"/>
    <w:basedOn w:val="Proposal"/>
    <w:link w:val="KeyproposalChar"/>
    <w:qFormat/>
    <w:rsid w:val="003C7228"/>
    <w:pPr>
      <w:numPr>
        <w:numId w:val="16"/>
      </w:numPr>
      <w:ind w:left="1701" w:hanging="1701"/>
    </w:pPr>
  </w:style>
  <w:style w:type="character" w:customStyle="1" w:styleId="ProposalChar">
    <w:name w:val="Proposal Char"/>
    <w:basedOn w:val="DefaultParagraphFont"/>
    <w:link w:val="Proposal"/>
    <w:rsid w:val="004E28F4"/>
    <w:rPr>
      <w:rFonts w:ascii="Arial" w:hAnsi="Arial"/>
      <w:b/>
      <w:bCs/>
      <w:lang w:val="en-GB" w:eastAsia="zh-CN"/>
    </w:rPr>
  </w:style>
  <w:style w:type="character" w:customStyle="1" w:styleId="KeyproposalChar">
    <w:name w:val="Key proposal Char"/>
    <w:basedOn w:val="ProposalChar"/>
    <w:link w:val="Keyproposal"/>
    <w:rsid w:val="003C7228"/>
    <w:rPr>
      <w:rFonts w:ascii="Arial" w:hAnsi="Arial"/>
      <w:b/>
      <w:bCs/>
      <w:lang w:val="en-GB"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ED72C6"/>
    <w:pPr>
      <w:ind w:left="720"/>
      <w:contextualSpacing/>
    </w:pPr>
  </w:style>
  <w:style w:type="table" w:styleId="TableGrid">
    <w:name w:val="Table Grid"/>
    <w:basedOn w:val="TableNormal"/>
    <w:uiPriority w:val="59"/>
    <w:rsid w:val="007769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D775DB"/>
    <w:pPr>
      <w:numPr>
        <w:ilvl w:val="2"/>
        <w:numId w:val="30"/>
      </w:numPr>
      <w:overflowPunct/>
      <w:autoSpaceDE/>
      <w:autoSpaceDN/>
      <w:adjustRightInd/>
      <w:spacing w:after="0"/>
      <w:jc w:val="left"/>
      <w:textAlignment w:val="auto"/>
    </w:pPr>
    <w:rPr>
      <w:szCs w:val="24"/>
      <w:lang w:val="en-US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190C5C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6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1739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21777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6030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01522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9536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933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5NUHHDQN7SK2-1-181211</_dlc_DocId>
    <_dlc_DocIdUrl xmlns="08b2df90-05d3-4030-90d4-c9feeb4a1cd9">
      <Url>https://ericoll.internal.ericsson.com/sites/star/_layouts/DocIdRedir.aspx?ID=5NUHHDQN7SK2-1-181211</Url>
      <Description>5NUHHDQN7SK2-1-181211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2A8B4-10CC-4064-85A3-03E9E156841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0E73EB0-7BDE-46CB-A0F3-8F0605219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B58A0-6D5B-477A-B32C-D135C6C089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F131872-8283-4607-B02E-AA48976C03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D325071-9D9A-47E7-8876-762D17A234CE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F98DFFC9-AAD7-4321-BD8D-3713DA23F75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3CB8A2E6-1DB7-4B8C-9944-4114BD48D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287</TotalTime>
  <Pages>3</Pages>
  <Words>1130</Words>
  <Characters>6445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Ericsson</vt:lpstr>
      <vt:lpstr>Discussion</vt:lpstr>
      <vt:lpstr>    1.1	Rate matching around LTE CRS</vt:lpstr>
      <vt:lpstr>    1.2	Outstanding issues from email discussion</vt:lpstr>
      <vt:lpstr>        Granularity of bitmap-1</vt:lpstr>
      <vt:lpstr>        Length of bitmap  2</vt:lpstr>
      <vt:lpstr>        Configuration per cell and/or per BWP</vt:lpstr>
      <vt:lpstr>        Relation to numerology</vt:lpstr>
      <vt:lpstr>        Configuration of resource sets</vt:lpstr>
      <vt:lpstr>Proposals</vt:lpstr>
    </vt:vector>
  </TitlesOfParts>
  <Company>Ericsson</Company>
  <LinksUpToDate>false</LinksUpToDate>
  <CharactersWithSpaces>7560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 Wang YP</dc:creator>
  <cp:keywords>3GPP; Ericsson; TDoc</cp:keywords>
  <cp:lastModifiedBy>Erik Dahlman</cp:lastModifiedBy>
  <cp:revision>10</cp:revision>
  <cp:lastPrinted>2017-11-17T14:24:00Z</cp:lastPrinted>
  <dcterms:created xsi:type="dcterms:W3CDTF">2017-11-16T10:47:00Z</dcterms:created>
  <dcterms:modified xsi:type="dcterms:W3CDTF">2017-11-17T21:28:00Z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EriCOLLCategory">
    <vt:lpwstr>1;#Research|7f1f7aab-c784-40ec-8666-825d2ac7abef</vt:lpwstr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Projects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ContentTypeId">
    <vt:lpwstr>0x010100BB337192E63E44A7A744CE7393F41F4E00FC0FCE182CC02C499F00CC069FCD5A25</vt:lpwstr>
  </property>
  <property fmtid="{D5CDD505-2E9C-101B-9397-08002B2CF9AE}" pid="13" name="_dlc_DocIdItemGuid">
    <vt:lpwstr>d9a961e0-c69c-4024-8448-4ee64fe60580</vt:lpwstr>
  </property>
</Properties>
</file>